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1B" w:rsidRDefault="00F0311B" w:rsidP="00F0311B">
      <w:pPr>
        <w:pStyle w:val="ConsPlusNormal"/>
        <w:tabs>
          <w:tab w:val="left" w:pos="768"/>
        </w:tabs>
        <w:outlineLvl w:val="0"/>
      </w:pPr>
      <w:r>
        <w:tab/>
      </w:r>
      <w:proofErr w:type="gramStart"/>
      <w:r>
        <w:t>Постановление Правительства Алтайского края от  20.12.2019 № 530 (ред. от 21.04.2022  «Об утверждении государственной программы Алтайского края «Комплексное развитие сельских территорий Алтайского края»</w:t>
      </w:r>
      <w:proofErr w:type="gramEnd"/>
    </w:p>
    <w:p w:rsidR="00F0311B" w:rsidRDefault="00F0311B">
      <w:pPr>
        <w:pStyle w:val="ConsPlusNormal"/>
        <w:jc w:val="right"/>
        <w:outlineLvl w:val="0"/>
      </w:pPr>
    </w:p>
    <w:p w:rsidR="00F0311B" w:rsidRDefault="00F0311B">
      <w:pPr>
        <w:pStyle w:val="ConsPlusNormal"/>
        <w:jc w:val="right"/>
        <w:outlineLvl w:val="0"/>
      </w:pPr>
    </w:p>
    <w:p w:rsidR="00F0311B" w:rsidRDefault="00F0311B">
      <w:pPr>
        <w:pStyle w:val="ConsPlusNormal"/>
        <w:jc w:val="right"/>
        <w:outlineLvl w:val="0"/>
      </w:pPr>
    </w:p>
    <w:p w:rsidR="00F0311B" w:rsidRDefault="00F0311B">
      <w:pPr>
        <w:pStyle w:val="ConsPlusNormal"/>
        <w:jc w:val="right"/>
        <w:outlineLvl w:val="0"/>
      </w:pPr>
      <w:r>
        <w:t>Приложение</w:t>
      </w:r>
    </w:p>
    <w:p w:rsidR="00F0311B" w:rsidRDefault="00F0311B">
      <w:pPr>
        <w:pStyle w:val="ConsPlusNormal"/>
        <w:jc w:val="right"/>
      </w:pPr>
      <w:r>
        <w:t>к Правилам</w:t>
      </w:r>
    </w:p>
    <w:p w:rsidR="00F0311B" w:rsidRDefault="00F0311B">
      <w:pPr>
        <w:pStyle w:val="ConsPlusNormal"/>
        <w:jc w:val="right"/>
      </w:pPr>
      <w:r>
        <w:t>предоставления бюджетам</w:t>
      </w:r>
    </w:p>
    <w:p w:rsidR="00F0311B" w:rsidRDefault="00F0311B">
      <w:pPr>
        <w:pStyle w:val="ConsPlusNormal"/>
        <w:jc w:val="right"/>
      </w:pPr>
      <w:r>
        <w:t>муниципальных образований</w:t>
      </w:r>
    </w:p>
    <w:p w:rsidR="00F0311B" w:rsidRDefault="00F0311B">
      <w:pPr>
        <w:pStyle w:val="ConsPlusNormal"/>
        <w:jc w:val="right"/>
      </w:pPr>
      <w:r>
        <w:t>и распределения между ними</w:t>
      </w:r>
    </w:p>
    <w:p w:rsidR="00F0311B" w:rsidRDefault="00F0311B">
      <w:pPr>
        <w:pStyle w:val="ConsPlusNormal"/>
        <w:jc w:val="right"/>
      </w:pPr>
      <w:r>
        <w:t>субсидий на улучшение</w:t>
      </w:r>
    </w:p>
    <w:p w:rsidR="00F0311B" w:rsidRDefault="00F0311B">
      <w:pPr>
        <w:pStyle w:val="ConsPlusNormal"/>
        <w:jc w:val="right"/>
      </w:pPr>
      <w:r>
        <w:t>жилищных условий граждан,</w:t>
      </w:r>
    </w:p>
    <w:p w:rsidR="00F0311B" w:rsidRDefault="00F0311B">
      <w:pPr>
        <w:pStyle w:val="ConsPlusNormal"/>
        <w:jc w:val="right"/>
      </w:pPr>
      <w:r>
        <w:t>проживающих на сельских</w:t>
      </w:r>
    </w:p>
    <w:p w:rsidR="00F0311B" w:rsidRDefault="00F0311B">
      <w:pPr>
        <w:pStyle w:val="ConsPlusNormal"/>
        <w:jc w:val="right"/>
      </w:pPr>
      <w:proofErr w:type="gramStart"/>
      <w:r>
        <w:t>территориях</w:t>
      </w:r>
      <w:proofErr w:type="gramEnd"/>
    </w:p>
    <w:p w:rsidR="00F0311B" w:rsidRDefault="00F0311B">
      <w:pPr>
        <w:pStyle w:val="ConsPlusNormal"/>
        <w:jc w:val="both"/>
      </w:pPr>
    </w:p>
    <w:p w:rsidR="00F0311B" w:rsidRDefault="00F0311B">
      <w:pPr>
        <w:pStyle w:val="ConsPlusTitle"/>
        <w:jc w:val="center"/>
      </w:pPr>
      <w:r>
        <w:t>ПОЛОЖЕНИЕ</w:t>
      </w:r>
    </w:p>
    <w:p w:rsidR="00F0311B" w:rsidRDefault="00F0311B">
      <w:pPr>
        <w:pStyle w:val="ConsPlusTitle"/>
        <w:jc w:val="center"/>
      </w:pPr>
      <w:r>
        <w:t xml:space="preserve">О ПРЕДОСТАВЛЕНИИ ГРАЖДАНАМ, ПРОЖИВАЮЩИМ НА </w:t>
      </w:r>
      <w:proofErr w:type="gramStart"/>
      <w:r>
        <w:t>СЕЛЬСКИХ</w:t>
      </w:r>
      <w:proofErr w:type="gramEnd"/>
    </w:p>
    <w:p w:rsidR="00F0311B" w:rsidRDefault="00F0311B">
      <w:pPr>
        <w:pStyle w:val="ConsPlusTitle"/>
        <w:jc w:val="center"/>
      </w:pPr>
      <w:proofErr w:type="gramStart"/>
      <w:r>
        <w:t>ТЕРРИТОРИЯХ</w:t>
      </w:r>
      <w:proofErr w:type="gramEnd"/>
      <w:r>
        <w:t>, СОЦИАЛЬНЫХ ВЫПЛАТ НА СТРОИТЕЛЬСТВО</w:t>
      </w:r>
    </w:p>
    <w:p w:rsidR="00F0311B" w:rsidRDefault="00F0311B">
      <w:pPr>
        <w:pStyle w:val="ConsPlusTitle"/>
        <w:jc w:val="center"/>
      </w:pPr>
      <w:r>
        <w:t>(ПРИОБРЕТЕНИЕ) ЖИЛЬЯ</w:t>
      </w:r>
    </w:p>
    <w:p w:rsidR="00F0311B" w:rsidRDefault="00F031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1B" w:rsidRDefault="00F031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311B" w:rsidRDefault="00F031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311B" w:rsidRDefault="00F0311B">
            <w:pPr>
              <w:pStyle w:val="ConsPlusNormal"/>
              <w:jc w:val="center"/>
            </w:pPr>
            <w:r>
              <w:rPr>
                <w:color w:val="392C69"/>
              </w:rPr>
              <w:t>Список изменяющих документов</w:t>
            </w:r>
          </w:p>
          <w:p w:rsidR="00F0311B" w:rsidRDefault="00F0311B">
            <w:pPr>
              <w:pStyle w:val="ConsPlusNormal"/>
              <w:jc w:val="center"/>
            </w:pPr>
            <w:proofErr w:type="gramStart"/>
            <w:r>
              <w:rPr>
                <w:color w:val="392C69"/>
              </w:rPr>
              <w:t xml:space="preserve">(в ред. </w:t>
            </w:r>
            <w:hyperlink r:id="rId7" w:history="1">
              <w:r>
                <w:rPr>
                  <w:color w:val="0000FF"/>
                </w:rPr>
                <w:t>Постановления</w:t>
              </w:r>
            </w:hyperlink>
            <w:r>
              <w:rPr>
                <w:color w:val="392C69"/>
              </w:rPr>
              <w:t xml:space="preserve"> Правительства Алтайского края</w:t>
            </w:r>
            <w:proofErr w:type="gramEnd"/>
          </w:p>
          <w:p w:rsidR="00F0311B" w:rsidRDefault="00F0311B">
            <w:pPr>
              <w:pStyle w:val="ConsPlusNormal"/>
              <w:jc w:val="center"/>
            </w:pPr>
            <w:r>
              <w:rPr>
                <w:color w:val="392C69"/>
              </w:rPr>
              <w:t>от 21.04.2022 N 130)</w:t>
            </w:r>
          </w:p>
        </w:tc>
        <w:tc>
          <w:tcPr>
            <w:tcW w:w="113" w:type="dxa"/>
            <w:tcBorders>
              <w:top w:val="nil"/>
              <w:left w:val="nil"/>
              <w:bottom w:val="nil"/>
              <w:right w:val="nil"/>
            </w:tcBorders>
            <w:shd w:val="clear" w:color="auto" w:fill="F4F3F8"/>
            <w:tcMar>
              <w:top w:w="0" w:type="dxa"/>
              <w:left w:w="0" w:type="dxa"/>
              <w:bottom w:w="0" w:type="dxa"/>
              <w:right w:w="0" w:type="dxa"/>
            </w:tcMar>
          </w:tcPr>
          <w:p w:rsidR="00F0311B" w:rsidRDefault="00F0311B">
            <w:pPr>
              <w:spacing w:after="1" w:line="0" w:lineRule="atLeast"/>
            </w:pPr>
          </w:p>
        </w:tc>
      </w:tr>
    </w:tbl>
    <w:p w:rsidR="00F0311B" w:rsidRDefault="00F0311B">
      <w:pPr>
        <w:pStyle w:val="ConsPlusNormal"/>
        <w:jc w:val="both"/>
      </w:pPr>
    </w:p>
    <w:p w:rsidR="00F0311B" w:rsidRDefault="00F0311B">
      <w:pPr>
        <w:pStyle w:val="ConsPlusTitle"/>
        <w:jc w:val="center"/>
        <w:outlineLvl w:val="1"/>
      </w:pPr>
      <w:r>
        <w:t>1. Общие положения</w:t>
      </w:r>
    </w:p>
    <w:p w:rsidR="00F0311B" w:rsidRDefault="00F0311B">
      <w:pPr>
        <w:pStyle w:val="ConsPlusNormal"/>
        <w:jc w:val="both"/>
      </w:pPr>
    </w:p>
    <w:p w:rsidR="00F0311B" w:rsidRDefault="00F0311B">
      <w:pPr>
        <w:pStyle w:val="ConsPlusNormal"/>
        <w:ind w:firstLine="540"/>
        <w:jc w:val="both"/>
      </w:pPr>
      <w:r>
        <w:t xml:space="preserve">1.1. </w:t>
      </w:r>
      <w:proofErr w:type="gramStart"/>
      <w:r>
        <w:t xml:space="preserve">Настоящее Положение устанавливает порядок предоставления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"граждане"), социальных выплат на строительство (приобретение) жилья, в том числе путем участия в долевом строительстве (далее - "мероприятие программы"), в рамках реализации государственной </w:t>
      </w:r>
      <w:hyperlink r:id="rId8" w:history="1">
        <w:r>
          <w:rPr>
            <w:color w:val="0000FF"/>
          </w:rPr>
          <w:t>программы</w:t>
        </w:r>
      </w:hyperlink>
      <w:r>
        <w:t xml:space="preserve"> Российской Федерации "Комплексное развитие сельских территорий" (далее - "госпрограмма").</w:t>
      </w:r>
      <w:proofErr w:type="gramEnd"/>
    </w:p>
    <w:p w:rsidR="00F0311B" w:rsidRDefault="00F0311B">
      <w:pPr>
        <w:pStyle w:val="ConsPlusNormal"/>
        <w:spacing w:before="220"/>
        <w:ind w:firstLine="540"/>
        <w:jc w:val="both"/>
      </w:pPr>
      <w:r>
        <w:t>1.2. Социальные выплаты гражданам предоставляются за счет средств федерального, краевого и (или) местных бюджетов.</w:t>
      </w:r>
    </w:p>
    <w:p w:rsidR="00F0311B" w:rsidRDefault="00F0311B">
      <w:pPr>
        <w:pStyle w:val="ConsPlusNormal"/>
        <w:spacing w:before="220"/>
        <w:ind w:firstLine="540"/>
        <w:jc w:val="both"/>
      </w:pPr>
      <w:r>
        <w:t>1.3.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краевого и (или) местных бюджетов, предоставленных на улучшение жилищных условий.</w:t>
      </w:r>
    </w:p>
    <w:p w:rsidR="00F0311B" w:rsidRDefault="00F0311B">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их жильем в соответствии с законодательством Российской Федерации.</w:t>
      </w:r>
    </w:p>
    <w:p w:rsidR="00F0311B" w:rsidRDefault="00F0311B">
      <w:pPr>
        <w:pStyle w:val="ConsPlusNormal"/>
        <w:jc w:val="both"/>
      </w:pPr>
    </w:p>
    <w:p w:rsidR="00F0311B" w:rsidRDefault="00F0311B">
      <w:pPr>
        <w:pStyle w:val="ConsPlusTitle"/>
        <w:jc w:val="center"/>
        <w:outlineLvl w:val="1"/>
      </w:pPr>
      <w:r>
        <w:t>2. Порядок предоставления социальных выплат</w:t>
      </w:r>
    </w:p>
    <w:p w:rsidR="00F0311B" w:rsidRDefault="00F0311B">
      <w:pPr>
        <w:pStyle w:val="ConsPlusNormal"/>
        <w:jc w:val="both"/>
      </w:pPr>
    </w:p>
    <w:p w:rsidR="00F0311B" w:rsidRDefault="00F0311B">
      <w:pPr>
        <w:pStyle w:val="ConsPlusNormal"/>
        <w:ind w:firstLine="540"/>
        <w:jc w:val="both"/>
      </w:pPr>
      <w:r>
        <w:t xml:space="preserve">2.1.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w:t>
      </w:r>
      <w:r>
        <w:lastRenderedPageBreak/>
        <w:t>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F0311B" w:rsidRDefault="00F0311B">
      <w:pPr>
        <w:pStyle w:val="ConsPlusNormal"/>
        <w:spacing w:before="220"/>
        <w:ind w:firstLine="540"/>
        <w:jc w:val="both"/>
      </w:pPr>
      <w:bookmarkStart w:id="0" w:name="P28"/>
      <w:bookmarkEnd w:id="0"/>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9"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на основании </w:t>
      </w:r>
      <w:hyperlink r:id="rId10" w:history="1">
        <w:r>
          <w:rPr>
            <w:color w:val="0000FF"/>
          </w:rPr>
          <w:t>части 1 статьи 3</w:t>
        </w:r>
        <w:proofErr w:type="gramEnd"/>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F0311B" w:rsidRDefault="00F0311B">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на сельских территориях услуги в области здравоохранения, образования, социального обслуживания, культуры, физической культуры и спорта.</w:t>
      </w:r>
    </w:p>
    <w:p w:rsidR="00F0311B" w:rsidRDefault="00F0311B">
      <w:pPr>
        <w:pStyle w:val="ConsPlusNormal"/>
        <w:spacing w:before="220"/>
        <w:ind w:firstLine="540"/>
        <w:jc w:val="both"/>
      </w:pPr>
      <w:bookmarkStart w:id="1" w:name="P30"/>
      <w:bookmarkEnd w:id="1"/>
      <w:r>
        <w:t>2.2. Право на получение социальной выплаты имеет:</w:t>
      </w:r>
    </w:p>
    <w:p w:rsidR="00F0311B" w:rsidRDefault="00F0311B">
      <w:pPr>
        <w:pStyle w:val="ConsPlusNormal"/>
        <w:spacing w:before="220"/>
        <w:ind w:firstLine="540"/>
        <w:jc w:val="both"/>
      </w:pPr>
      <w:bookmarkStart w:id="2" w:name="P31"/>
      <w:bookmarkEnd w:id="2"/>
      <w:r>
        <w:t>а) гражданин, постоянно проживающий на сельской территории (подтверждается регистрацией в установленном порядке по месту жительства) и при этом:</w:t>
      </w:r>
    </w:p>
    <w:p w:rsidR="00F0311B" w:rsidRDefault="00F0311B">
      <w:pPr>
        <w:pStyle w:val="ConsPlusNormal"/>
        <w:spacing w:before="220"/>
        <w:ind w:firstLine="540"/>
        <w:jc w:val="both"/>
      </w:pPr>
      <w:proofErr w:type="gramStart"/>
      <w: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t xml:space="preserve">Трудовая или предпринимательская деятельность должна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134" w:history="1">
        <w:r>
          <w:rPr>
            <w:color w:val="0000FF"/>
          </w:rPr>
          <w:t>пунктами 2.24</w:t>
        </w:r>
      </w:hyperlink>
      <w:r>
        <w:t xml:space="preserve">, </w:t>
      </w:r>
      <w:hyperlink w:anchor="P138" w:history="1">
        <w:r>
          <w:rPr>
            <w:color w:val="0000FF"/>
          </w:rPr>
          <w:t>2.25</w:t>
        </w:r>
      </w:hyperlink>
      <w:r>
        <w:t xml:space="preserve"> настоящего Положения) (далее соответственно - "участники мероприятий", "сводный список").</w:t>
      </w:r>
      <w:proofErr w:type="gramEnd"/>
      <w:r>
        <w:t xml:space="preserve"> Форма сводного списка утверждается Министерством сельского хозяйства Российской Федерации;</w:t>
      </w:r>
    </w:p>
    <w:p w:rsidR="00F0311B" w:rsidRDefault="00F0311B">
      <w:pPr>
        <w:pStyle w:val="ConsPlusNormal"/>
        <w:jc w:val="both"/>
      </w:pPr>
      <w:r>
        <w:t xml:space="preserve">(в ред. </w:t>
      </w:r>
      <w:hyperlink r:id="rId11"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proofErr w:type="gramStart"/>
      <w:r>
        <w:t>имеющий</w:t>
      </w:r>
      <w:proofErr w:type="gramEnd"/>
      <w:r>
        <w:t xml:space="preserve"> собственные и (или) заемные средства в размере 30 процентов расчетной стоимости строительства (приобретения) жилья, определяемой в соответствии с </w:t>
      </w:r>
      <w:hyperlink w:anchor="P89" w:history="1">
        <w:r>
          <w:rPr>
            <w:color w:val="0000FF"/>
          </w:rPr>
          <w:t>пунктом 2.12</w:t>
        </w:r>
      </w:hyperlink>
      <w:r>
        <w:t xml:space="preserve"> настоящего Положения, а также средства, необходимые для строительства (приобретения) жилья в случае, предусмотренном </w:t>
      </w:r>
      <w:hyperlink w:anchor="P104" w:history="1">
        <w:r>
          <w:rPr>
            <w:color w:val="0000FF"/>
          </w:rPr>
          <w:t>пунктом 2.18</w:t>
        </w:r>
      </w:hyperlink>
      <w:r>
        <w:t xml:space="preserve"> настоящего Положения. В качестве собственных сре</w:t>
      </w:r>
      <w:proofErr w:type="gramStart"/>
      <w:r>
        <w:t>дств гр</w:t>
      </w:r>
      <w:proofErr w:type="gramEnd"/>
      <w:r>
        <w:t xml:space="preserve">ажданином могут быть использованы средства (часть средств) материнского (семейного) капитала в порядке, установленном </w:t>
      </w:r>
      <w:hyperlink r:id="rId12"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В качестве заемных средств не могут быть использованы средства жилищных (ипотечных) кредитов (займов), по которым в рамках государственной </w:t>
      </w:r>
      <w:hyperlink r:id="rId13" w:history="1">
        <w:r>
          <w:rPr>
            <w:color w:val="0000FF"/>
          </w:rPr>
          <w:t>программы</w:t>
        </w:r>
      </w:hyperlink>
      <w:r>
        <w:t xml:space="preserve"> Российской Федерации "Комплексное развитие </w:t>
      </w:r>
      <w:r>
        <w:lastRenderedPageBreak/>
        <w:t>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F0311B" w:rsidRDefault="00F0311B">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14" w:history="1">
        <w:r>
          <w:rPr>
            <w:color w:val="0000FF"/>
          </w:rPr>
          <w:t>статьи 51</w:t>
        </w:r>
      </w:hyperlink>
      <w:r>
        <w:t xml:space="preserve"> Жилищного кодекса Российской Федерации (в порядке, установленном </w:t>
      </w:r>
      <w:hyperlink r:id="rId15" w:history="1">
        <w:r>
          <w:rPr>
            <w:color w:val="0000FF"/>
          </w:rPr>
          <w:t>законом</w:t>
        </w:r>
      </w:hyperlink>
      <w: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t xml:space="preserve"> найма").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0311B" w:rsidRDefault="00F0311B">
      <w:pPr>
        <w:pStyle w:val="ConsPlusNormal"/>
        <w:spacing w:before="220"/>
        <w:ind w:firstLine="540"/>
        <w:jc w:val="both"/>
      </w:pPr>
      <w:bookmarkStart w:id="3" w:name="P36"/>
      <w:bookmarkEnd w:id="3"/>
      <w:r>
        <w:t>б) гражданин, изъявивший желание постоянно проживать на сельских территориях и при этом:</w:t>
      </w:r>
    </w:p>
    <w:p w:rsidR="00F0311B" w:rsidRDefault="00F0311B">
      <w:pPr>
        <w:pStyle w:val="ConsPlusNormal"/>
        <w:spacing w:before="220"/>
        <w:ind w:firstLine="540"/>
        <w:jc w:val="both"/>
      </w:pPr>
      <w:proofErr w:type="gramStart"/>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w:t>
      </w:r>
      <w:proofErr w:type="gramEnd"/>
      <w:r>
        <w:t xml:space="preserve"> </w:t>
      </w:r>
      <w:proofErr w:type="gramStart"/>
      <w:r>
        <w:t>35 лет включительно) осуществляющий деятельность на сельских территориях по трудовому договору в организациях лесного хозяйства;</w:t>
      </w:r>
      <w:proofErr w:type="gramEnd"/>
    </w:p>
    <w:p w:rsidR="00F0311B" w:rsidRDefault="00F0311B">
      <w:pPr>
        <w:pStyle w:val="ConsPlusNormal"/>
        <w:jc w:val="both"/>
      </w:pPr>
      <w:r>
        <w:t xml:space="preserve">(в ред. </w:t>
      </w:r>
      <w:hyperlink r:id="rId16"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городского округа (за исключением городского округа г. Барнаула))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w:t>
      </w:r>
      <w:proofErr w:type="gramEnd"/>
      <w:r>
        <w:t xml:space="preserve"> (основное место работы), и </w:t>
      </w:r>
      <w:proofErr w:type="gramStart"/>
      <w:r>
        <w:t>имеющий</w:t>
      </w:r>
      <w:proofErr w:type="gramEnd"/>
      <w: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F0311B" w:rsidRDefault="00F0311B">
      <w:pPr>
        <w:pStyle w:val="ConsPlusNormal"/>
        <w:jc w:val="both"/>
      </w:pPr>
      <w:r>
        <w:t xml:space="preserve">(в ред. </w:t>
      </w:r>
      <w:hyperlink r:id="rId17"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proofErr w:type="gramStart"/>
      <w:r>
        <w:t>имеющий</w:t>
      </w:r>
      <w:proofErr w:type="gramEnd"/>
      <w:r>
        <w:t xml:space="preserve"> собственные и (или) заемные средства в размере 30 процентов расчетной стоимости строительства (приобретения) жилья, определяемой в соответствии с </w:t>
      </w:r>
      <w:hyperlink w:anchor="P89" w:history="1">
        <w:r>
          <w:rPr>
            <w:color w:val="0000FF"/>
          </w:rPr>
          <w:t>пунктом 2.12</w:t>
        </w:r>
      </w:hyperlink>
      <w:r>
        <w:t xml:space="preserve"> настоящего Положения, а также средства, необходимые для строительства (приобретения) жилья в случае, предусмотренном </w:t>
      </w:r>
      <w:hyperlink w:anchor="P104" w:history="1">
        <w:r>
          <w:rPr>
            <w:color w:val="0000FF"/>
          </w:rPr>
          <w:t>пунктом 2.18</w:t>
        </w:r>
      </w:hyperlink>
      <w:r>
        <w:t xml:space="preserve"> настоящего Положения. В качестве собственных сре</w:t>
      </w:r>
      <w:proofErr w:type="gramStart"/>
      <w:r>
        <w:t>дств гр</w:t>
      </w:r>
      <w:proofErr w:type="gramEnd"/>
      <w:r>
        <w:t xml:space="preserve">ажданином могут быть использованы средства (часть средств) материнского (семейного) капитала в порядке, установленном </w:t>
      </w:r>
      <w:hyperlink r:id="rId18"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В качестве заемных средств не могут быть использованы средства жилищных (ипотечных) кредитов (займов), по которым в рамках государственной </w:t>
      </w:r>
      <w:hyperlink r:id="rId19" w:history="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F0311B" w:rsidRDefault="00F0311B">
      <w:pPr>
        <w:pStyle w:val="ConsPlusNormal"/>
        <w:spacing w:before="220"/>
        <w:ind w:firstLine="540"/>
        <w:jc w:val="both"/>
      </w:pPr>
      <w:r>
        <w:t xml:space="preserve">проживающий на сельских территориях в границах соответствующего муниципального </w:t>
      </w:r>
      <w:r>
        <w:lastRenderedPageBreak/>
        <w:t>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0311B" w:rsidRDefault="00F0311B">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F0311B" w:rsidRDefault="00F0311B">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F0311B" w:rsidRDefault="00F0311B">
      <w:pPr>
        <w:pStyle w:val="ConsPlusNormal"/>
        <w:spacing w:before="220"/>
        <w:ind w:firstLine="540"/>
        <w:jc w:val="both"/>
      </w:pPr>
      <w:bookmarkStart w:id="4" w:name="P45"/>
      <w:bookmarkEnd w:id="4"/>
      <w:r>
        <w:t>2.3. Условием использования гражданином социальной выплаты является осуществление им в течение не менее чем 5 лет со дня ее получения трудовой или предпринимательской деятельности в организациях одной сферы деятельности на сельской территории, в которой за счет средств социальной выплаты было построено (приобретено) жилье.</w:t>
      </w:r>
    </w:p>
    <w:p w:rsidR="00F0311B" w:rsidRDefault="00F0311B">
      <w:pPr>
        <w:pStyle w:val="ConsPlusNormal"/>
        <w:spacing w:before="220"/>
        <w:ind w:firstLine="540"/>
        <w:jc w:val="both"/>
      </w:pPr>
      <w:r>
        <w:t>В случае несоблюдения гражданином данного условия Министерство сельского хозяйства Алтайского края (далее - "Министерство") вправе в судебном порядке требовать от получателя социальной выплаты возврата сре</w:t>
      </w:r>
      <w:proofErr w:type="gramStart"/>
      <w:r>
        <w:t>дств в р</w:t>
      </w:r>
      <w:proofErr w:type="gramEnd"/>
      <w:r>
        <w:t>азмере предоставленной социальной выплаты.</w:t>
      </w:r>
    </w:p>
    <w:p w:rsidR="00F0311B" w:rsidRDefault="00F0311B">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w:t>
      </w:r>
      <w:proofErr w:type="gramEnd"/>
      <w:r>
        <w:t xml:space="preserve"> </w:t>
      </w:r>
      <w:proofErr w:type="gramStart"/>
      <w:r>
        <w:t>организациях</w:t>
      </w:r>
      <w:proofErr w:type="gramEnd"/>
      <w:r>
        <w:t xml:space="preserve"> лесного хозяйства на сельских территориях.</w:t>
      </w:r>
    </w:p>
    <w:p w:rsidR="00F0311B" w:rsidRDefault="00F0311B">
      <w:pPr>
        <w:pStyle w:val="ConsPlusNormal"/>
        <w:jc w:val="both"/>
      </w:pPr>
      <w:r>
        <w:t xml:space="preserve">(в ред. </w:t>
      </w:r>
      <w:hyperlink r:id="rId20"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 предусмотренных настоящим пунктом.</w:t>
      </w:r>
    </w:p>
    <w:p w:rsidR="00F0311B" w:rsidRDefault="00F0311B">
      <w:pPr>
        <w:pStyle w:val="ConsPlusNormal"/>
        <w:spacing w:before="220"/>
        <w:ind w:firstLine="540"/>
        <w:jc w:val="both"/>
      </w:pPr>
      <w:bookmarkStart w:id="5" w:name="P50"/>
      <w:bookmarkEnd w:id="5"/>
      <w:r>
        <w:t>2.4. Предоставление гражданам социальных выплат осуществляется в следующей очередности:</w:t>
      </w:r>
    </w:p>
    <w:p w:rsidR="00F0311B" w:rsidRDefault="00F0311B">
      <w:pPr>
        <w:pStyle w:val="ConsPlusNormal"/>
        <w:spacing w:before="220"/>
        <w:ind w:firstLine="540"/>
        <w:jc w:val="both"/>
      </w:pPr>
      <w:proofErr w:type="gramStart"/>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F0311B" w:rsidRDefault="00F0311B">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строительства жилого дома или участия в долевом строительстве жилых домов (квартир);</w:t>
      </w:r>
    </w:p>
    <w:p w:rsidR="00F0311B" w:rsidRDefault="00F0311B">
      <w:pPr>
        <w:pStyle w:val="ConsPlusNormal"/>
        <w:spacing w:before="220"/>
        <w:ind w:firstLine="540"/>
        <w:jc w:val="both"/>
      </w:pPr>
      <w:proofErr w:type="gramStart"/>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F0311B" w:rsidRDefault="00F0311B">
      <w:pPr>
        <w:pStyle w:val="ConsPlusNormal"/>
        <w:jc w:val="both"/>
      </w:pPr>
      <w:r>
        <w:t>(</w:t>
      </w:r>
      <w:proofErr w:type="spellStart"/>
      <w:r>
        <w:t>пп</w:t>
      </w:r>
      <w:proofErr w:type="spellEnd"/>
      <w:r>
        <w:t>. "</w:t>
      </w:r>
      <w:proofErr w:type="gramStart"/>
      <w:r>
        <w:t>в</w:t>
      </w:r>
      <w:proofErr w:type="gramEnd"/>
      <w:r>
        <w:t xml:space="preserve">" введен </w:t>
      </w:r>
      <w:hyperlink r:id="rId21" w:history="1">
        <w:r>
          <w:rPr>
            <w:color w:val="0000FF"/>
          </w:rPr>
          <w:t>Постановлением</w:t>
        </w:r>
      </w:hyperlink>
      <w:r>
        <w:t xml:space="preserve"> Правительства Алтайского края от 21.04.2022 N 130)</w:t>
      </w:r>
    </w:p>
    <w:p w:rsidR="00F0311B" w:rsidRDefault="00F0311B">
      <w:pPr>
        <w:pStyle w:val="ConsPlusNormal"/>
        <w:spacing w:before="220"/>
        <w:ind w:firstLine="540"/>
        <w:jc w:val="both"/>
      </w:pPr>
      <w:hyperlink r:id="rId22" w:history="1">
        <w:proofErr w:type="gramStart"/>
        <w:r>
          <w:rPr>
            <w:color w:val="0000FF"/>
          </w:rPr>
          <w:t>г</w:t>
        </w:r>
        <w:proofErr w:type="gramEnd"/>
      </w:hyperlink>
      <w:r>
        <w:t>)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F0311B" w:rsidRDefault="00F0311B">
      <w:pPr>
        <w:pStyle w:val="ConsPlusNormal"/>
        <w:spacing w:before="220"/>
        <w:ind w:firstLine="540"/>
        <w:jc w:val="both"/>
      </w:pPr>
      <w:hyperlink r:id="rId23" w:history="1">
        <w:r>
          <w:rPr>
            <w:color w:val="0000FF"/>
          </w:rPr>
          <w:t>д</w:t>
        </w:r>
      </w:hyperlink>
      <w:r>
        <w:t>)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F0311B" w:rsidRDefault="00F0311B">
      <w:pPr>
        <w:pStyle w:val="ConsPlusNormal"/>
        <w:jc w:val="both"/>
      </w:pPr>
      <w:r>
        <w:t xml:space="preserve">(в ред. </w:t>
      </w:r>
      <w:hyperlink r:id="rId24"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F0311B" w:rsidRDefault="00F0311B">
      <w:pPr>
        <w:pStyle w:val="ConsPlusNormal"/>
        <w:jc w:val="both"/>
      </w:pPr>
      <w:r>
        <w:t>(</w:t>
      </w:r>
      <w:proofErr w:type="spellStart"/>
      <w:r>
        <w:t>пп</w:t>
      </w:r>
      <w:proofErr w:type="spellEnd"/>
      <w:r>
        <w:t xml:space="preserve">. "е" </w:t>
      </w:r>
      <w:proofErr w:type="gramStart"/>
      <w:r>
        <w:t>введен</w:t>
      </w:r>
      <w:proofErr w:type="gramEnd"/>
      <w:r>
        <w:t xml:space="preserve"> </w:t>
      </w:r>
      <w:hyperlink r:id="rId25" w:history="1">
        <w:r>
          <w:rPr>
            <w:color w:val="0000FF"/>
          </w:rPr>
          <w:t>Постановлением</w:t>
        </w:r>
      </w:hyperlink>
      <w:r>
        <w:t xml:space="preserve"> Правительства Алтайского края от 21.04.2022 N 130)</w:t>
      </w:r>
    </w:p>
    <w:p w:rsidR="00F0311B" w:rsidRDefault="00F0311B">
      <w:pPr>
        <w:pStyle w:val="ConsPlusNormal"/>
        <w:spacing w:before="220"/>
        <w:ind w:firstLine="540"/>
        <w:jc w:val="both"/>
      </w:pPr>
      <w:r>
        <w:t xml:space="preserve">2.5. В каждой из указанных в </w:t>
      </w:r>
      <w:hyperlink w:anchor="P50" w:history="1">
        <w:r>
          <w:rPr>
            <w:color w:val="0000FF"/>
          </w:rPr>
          <w:t>пункте 2.4</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06" w:history="1">
        <w:r>
          <w:rPr>
            <w:color w:val="0000FF"/>
          </w:rPr>
          <w:t>пунктом 2.20</w:t>
        </w:r>
      </w:hyperlink>
      <w:r>
        <w:t xml:space="preserve"> настоящего Положения, с учетом первоочередного предоставления социальных выплат:</w:t>
      </w:r>
    </w:p>
    <w:p w:rsidR="00F0311B" w:rsidRDefault="00F0311B">
      <w:pPr>
        <w:pStyle w:val="ConsPlusNormal"/>
        <w:spacing w:before="220"/>
        <w:ind w:firstLine="540"/>
        <w:jc w:val="both"/>
      </w:pPr>
      <w:r>
        <w:t>а) гражданам, имеющим трех и более детей;</w:t>
      </w:r>
    </w:p>
    <w:p w:rsidR="00F0311B" w:rsidRDefault="00F0311B">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26" w:history="1">
        <w:r>
          <w:rPr>
            <w:color w:val="0000FF"/>
          </w:rPr>
          <w:t>программы</w:t>
        </w:r>
      </w:hyperlink>
      <w:r>
        <w:t xml:space="preserve"> "Устойчивое развитие сельских территорий" государственной </w:t>
      </w:r>
      <w:hyperlink r:id="rId2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государственной </w:t>
      </w:r>
      <w:hyperlink r:id="rId28" w:history="1">
        <w:r>
          <w:rPr>
            <w:color w:val="0000FF"/>
          </w:rPr>
          <w:t>программы</w:t>
        </w:r>
      </w:hyperlink>
      <w:r>
        <w:t xml:space="preserve"> Алтайского края "Устойчивое развитие сельских территорий Алтайского края", утвержденной постановлением Администрации</w:t>
      </w:r>
      <w:proofErr w:type="gramEnd"/>
      <w:r>
        <w:t xml:space="preserve"> Алтайского края от 02.08.2011 N 420, и не </w:t>
      </w:r>
      <w:proofErr w:type="gramStart"/>
      <w:r>
        <w:t>реализовавшим</w:t>
      </w:r>
      <w:proofErr w:type="gramEnd"/>
      <w:r>
        <w:t xml:space="preserve"> свое право на получение социальной выплаты;</w:t>
      </w:r>
    </w:p>
    <w:p w:rsidR="00F0311B" w:rsidRDefault="00F0311B">
      <w:pPr>
        <w:pStyle w:val="ConsPlusNormal"/>
        <w:spacing w:before="22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30" w:history="1">
        <w:r>
          <w:rPr>
            <w:color w:val="0000FF"/>
          </w:rPr>
          <w:t>пункте 2.2</w:t>
        </w:r>
      </w:hyperlink>
      <w:r>
        <w:t xml:space="preserve"> настоящего Положения.</w:t>
      </w:r>
    </w:p>
    <w:p w:rsidR="00F0311B" w:rsidRDefault="00F0311B">
      <w:pPr>
        <w:pStyle w:val="ConsPlusNormal"/>
        <w:spacing w:before="220"/>
        <w:ind w:firstLine="540"/>
        <w:jc w:val="both"/>
      </w:pPr>
      <w:bookmarkStart w:id="6" w:name="P64"/>
      <w:bookmarkEnd w:id="6"/>
      <w:r>
        <w:t>2.6. Гражданин, которому предоставляется социальная выплата (далее - "получатель социальной выплаты"), может ее использовать:</w:t>
      </w:r>
    </w:p>
    <w:p w:rsidR="00F0311B" w:rsidRDefault="00F0311B">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31" w:history="1">
        <w:r>
          <w:rPr>
            <w:color w:val="0000FF"/>
          </w:rPr>
          <w:t>подпункте "а" пункта 2.2</w:t>
        </w:r>
      </w:hyperlink>
      <w:r>
        <w:t xml:space="preserve"> настоящего Положения) на сельских территориях, в том числе на завершение ранее начатого строительства жилого дома;</w:t>
      </w:r>
    </w:p>
    <w:p w:rsidR="00F0311B" w:rsidRDefault="00F0311B">
      <w:pPr>
        <w:pStyle w:val="ConsPlusNormal"/>
        <w:spacing w:before="220"/>
        <w:ind w:firstLine="540"/>
        <w:jc w:val="both"/>
      </w:pPr>
      <w:r>
        <w:t>б) на участие в долевом строительстве жилых домов (квартир) на сельских территориях;</w:t>
      </w:r>
    </w:p>
    <w:p w:rsidR="00F0311B" w:rsidRDefault="00F0311B">
      <w:pPr>
        <w:pStyle w:val="ConsPlusNormal"/>
        <w:spacing w:before="220"/>
        <w:ind w:firstLine="540"/>
        <w:jc w:val="both"/>
      </w:pPr>
      <w:r>
        <w:t>в) на приобретение жилого помещения (жилого дома) на сельских территориях.</w:t>
      </w:r>
    </w:p>
    <w:p w:rsidR="00F0311B" w:rsidRDefault="00F0311B">
      <w:pPr>
        <w:pStyle w:val="ConsPlusNormal"/>
        <w:spacing w:before="220"/>
        <w:ind w:firstLine="540"/>
        <w:jc w:val="both"/>
      </w:pP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F0311B" w:rsidRDefault="00F0311B">
      <w:pPr>
        <w:pStyle w:val="ConsPlusNormal"/>
        <w:spacing w:before="220"/>
        <w:ind w:firstLine="540"/>
        <w:jc w:val="both"/>
      </w:pPr>
      <w:bookmarkStart w:id="7" w:name="P69"/>
      <w:bookmarkEnd w:id="7"/>
      <w:r>
        <w:t>2.7. Жилое помещение (жилой дом), на строительство (приобретение) которого предоставляется социальная выплата, должно быть:</w:t>
      </w:r>
    </w:p>
    <w:p w:rsidR="00F0311B" w:rsidRDefault="00F0311B">
      <w:pPr>
        <w:pStyle w:val="ConsPlusNormal"/>
        <w:spacing w:before="220"/>
        <w:ind w:firstLine="540"/>
        <w:jc w:val="both"/>
      </w:pPr>
      <w:bookmarkStart w:id="8" w:name="P70"/>
      <w:bookmarkEnd w:id="8"/>
      <w:r>
        <w:lastRenderedPageBreak/>
        <w:t>а) пригодно для постоянного проживания;</w:t>
      </w:r>
    </w:p>
    <w:p w:rsidR="00F0311B" w:rsidRDefault="00F0311B">
      <w:pPr>
        <w:pStyle w:val="ConsPlusNormal"/>
        <w:spacing w:before="220"/>
        <w:ind w:firstLine="540"/>
        <w:jc w:val="both"/>
      </w:pPr>
      <w:bookmarkStart w:id="9" w:name="P71"/>
      <w:bookmarkEnd w:id="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0311B" w:rsidRDefault="00F0311B">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0311B" w:rsidRDefault="00F0311B">
      <w:pPr>
        <w:pStyle w:val="ConsPlusNormal"/>
        <w:spacing w:before="220"/>
        <w:ind w:firstLine="540"/>
        <w:jc w:val="both"/>
      </w:pPr>
      <w:r>
        <w:t xml:space="preserve">2.8. </w:t>
      </w:r>
      <w:proofErr w:type="gramStart"/>
      <w:r>
        <w:t xml:space="preserve">Соответствие жилого помещения указанным в </w:t>
      </w:r>
      <w:hyperlink w:anchor="P70" w:history="1">
        <w:r>
          <w:rPr>
            <w:color w:val="0000FF"/>
          </w:rPr>
          <w:t>подпунктах "а"</w:t>
        </w:r>
      </w:hyperlink>
      <w:r>
        <w:t xml:space="preserve"> и </w:t>
      </w:r>
      <w:hyperlink w:anchor="P71" w:history="1">
        <w:r>
          <w:rPr>
            <w:color w:val="0000FF"/>
          </w:rPr>
          <w:t>"б" пункта 2.7</w:t>
        </w:r>
      </w:hyperlink>
      <w:r>
        <w:t xml:space="preserve"> настоящего Положения требованиям устанавливается комиссией, созданной на основании </w:t>
      </w:r>
      <w:hyperlink r:id="rId29" w:history="1">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F0311B" w:rsidRDefault="00F0311B">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 xml:space="preserve">2.9.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в соответствии с </w:t>
      </w:r>
      <w:hyperlink w:anchor="P30" w:history="1">
        <w:r>
          <w:rPr>
            <w:color w:val="0000FF"/>
          </w:rPr>
          <w:t>пунктом 2.2</w:t>
        </w:r>
      </w:hyperlink>
      <w:r>
        <w:t xml:space="preserve"> настоящего Положения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0311B" w:rsidRDefault="00F0311B">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0311B" w:rsidRDefault="00F0311B">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0311B" w:rsidRDefault="00F0311B">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0311B" w:rsidRDefault="00F0311B">
      <w:pPr>
        <w:pStyle w:val="ConsPlusNormal"/>
        <w:spacing w:before="220"/>
        <w:ind w:firstLine="540"/>
        <w:jc w:val="both"/>
      </w:pPr>
      <w:r>
        <w:t xml:space="preserve">2.10.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w:t>
      </w:r>
      <w:hyperlink r:id="rId31" w:history="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F0311B" w:rsidRDefault="00F0311B">
      <w:pPr>
        <w:pStyle w:val="ConsPlusNormal"/>
        <w:spacing w:before="220"/>
        <w:ind w:firstLine="540"/>
        <w:jc w:val="both"/>
      </w:pPr>
      <w:r>
        <w:t>2.11.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приказом Министерства (далее - "свидетельство").</w:t>
      </w:r>
    </w:p>
    <w:p w:rsidR="00F0311B" w:rsidRDefault="00F0311B">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Срок действия свидетельства составляет:</w:t>
      </w:r>
    </w:p>
    <w:p w:rsidR="00F0311B" w:rsidRDefault="00F0311B">
      <w:pPr>
        <w:pStyle w:val="ConsPlusNormal"/>
        <w:jc w:val="both"/>
      </w:pPr>
      <w:r>
        <w:t xml:space="preserve">(в ред. </w:t>
      </w:r>
      <w:hyperlink r:id="rId33"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lastRenderedPageBreak/>
        <w:t xml:space="preserve">1 год </w:t>
      </w:r>
      <w:proofErr w:type="gramStart"/>
      <w:r>
        <w:t>с даты выдачи</w:t>
      </w:r>
      <w:proofErr w:type="gramEnd"/>
      <w:r>
        <w:t>, указанной в свидетельстве, - при принятии решения о направлении социальной выплаты на приобретение жилья;</w:t>
      </w:r>
    </w:p>
    <w:p w:rsidR="00F0311B" w:rsidRDefault="00F0311B">
      <w:pPr>
        <w:pStyle w:val="ConsPlusNormal"/>
        <w:jc w:val="both"/>
      </w:pPr>
      <w:r>
        <w:t xml:space="preserve">(в ред. </w:t>
      </w:r>
      <w:hyperlink r:id="rId34"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 xml:space="preserve">2 года </w:t>
      </w:r>
      <w:proofErr w:type="gramStart"/>
      <w:r>
        <w:t>с даты выдачи</w:t>
      </w:r>
      <w:proofErr w:type="gramEnd"/>
      <w:r>
        <w:t>, указанной в свидетельстве, - при принятии решения о направлении социальной выплаты на строительство жилья.</w:t>
      </w:r>
    </w:p>
    <w:p w:rsidR="00F0311B" w:rsidRDefault="00F0311B">
      <w:pPr>
        <w:pStyle w:val="ConsPlusNormal"/>
        <w:jc w:val="both"/>
      </w:pPr>
      <w:r>
        <w:t xml:space="preserve">(в ред. </w:t>
      </w:r>
      <w:hyperlink r:id="rId35"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Выдача свидетельства получателю социальной выплаты осуществляется Министерством.</w:t>
      </w:r>
    </w:p>
    <w:p w:rsidR="00F0311B" w:rsidRDefault="00F0311B">
      <w:pPr>
        <w:pStyle w:val="ConsPlusNormal"/>
        <w:spacing w:before="220"/>
        <w:ind w:firstLine="540"/>
        <w:jc w:val="both"/>
      </w:pPr>
      <w:bookmarkStart w:id="10" w:name="P89"/>
      <w:bookmarkEnd w:id="10"/>
      <w:r>
        <w:t xml:space="preserve">2.12.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для семьи из 2 человек и по 18 кв. метров на каждого члена семьи -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Алтайского края, утвержденной приказом Министерства на очередной финансовый год, но не превышающей средней рыночной стоимости 1 кв. метра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F0311B" w:rsidRDefault="00F0311B">
      <w:pPr>
        <w:pStyle w:val="ConsPlusNormal"/>
        <w:spacing w:before="220"/>
        <w:ind w:firstLine="540"/>
        <w:jc w:val="both"/>
      </w:pPr>
      <w:r>
        <w:t>2.13. Министерство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F0311B" w:rsidRDefault="00F0311B">
      <w:pPr>
        <w:pStyle w:val="ConsPlusNormal"/>
        <w:spacing w:before="220"/>
        <w:ind w:firstLine="540"/>
        <w:jc w:val="both"/>
      </w:pPr>
      <w:r>
        <w:t>2.14.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Министерством, размер социальной выплаты подлежит пересчету исходя из фактической стоимости 1 кв. метра общей площади жилья.</w:t>
      </w:r>
    </w:p>
    <w:p w:rsidR="00F0311B" w:rsidRDefault="00F0311B">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также исходя из фактической площади жилья.</w:t>
      </w:r>
    </w:p>
    <w:p w:rsidR="00F0311B" w:rsidRDefault="00F0311B">
      <w:pPr>
        <w:pStyle w:val="ConsPlusNormal"/>
        <w:spacing w:before="220"/>
        <w:ind w:firstLine="540"/>
        <w:jc w:val="both"/>
      </w:pPr>
      <w:bookmarkStart w:id="11" w:name="P93"/>
      <w:bookmarkEnd w:id="11"/>
      <w:r>
        <w:t xml:space="preserve">2.15. В случае предоставления социальной </w:t>
      </w:r>
      <w:proofErr w:type="gramStart"/>
      <w:r>
        <w:t>выплаты</w:t>
      </w:r>
      <w:proofErr w:type="gramEnd"/>
      <w:r>
        <w:t xml:space="preserve"> на завершение ранее начатого строительства жилого дома ее размер ограничивается остатком сметной стоимости строительства. При этом определенная отчетом об оценке объекта оценки рыночная стоимость жилого дома, строительство которого не завершено, в соответствии с </w:t>
      </w:r>
      <w:hyperlink w:anchor="P30" w:history="1">
        <w:r>
          <w:rPr>
            <w:color w:val="0000FF"/>
          </w:rPr>
          <w:t>пунктом 2.2</w:t>
        </w:r>
      </w:hyperlink>
      <w:r>
        <w:t xml:space="preserve"> настоящего Положения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указанного жилого дома.</w:t>
      </w:r>
    </w:p>
    <w:p w:rsidR="00F0311B" w:rsidRDefault="00F0311B">
      <w:pPr>
        <w:pStyle w:val="ConsPlusNormal"/>
        <w:spacing w:before="220"/>
        <w:ind w:firstLine="540"/>
        <w:jc w:val="both"/>
      </w:pPr>
      <w:r>
        <w:t xml:space="preserve">2.16.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89" w:history="1">
        <w:r>
          <w:rPr>
            <w:color w:val="0000FF"/>
          </w:rPr>
          <w:t>пунктами 2.12</w:t>
        </w:r>
      </w:hyperlink>
      <w:r>
        <w:t xml:space="preserve"> - </w:t>
      </w:r>
      <w:hyperlink w:anchor="P93" w:history="1">
        <w:r>
          <w:rPr>
            <w:color w:val="0000FF"/>
          </w:rPr>
          <w:t>2.15</w:t>
        </w:r>
      </w:hyperlink>
      <w:r>
        <w:t xml:space="preserve"> и </w:t>
      </w:r>
      <w:hyperlink w:anchor="P106" w:history="1">
        <w:r>
          <w:rPr>
            <w:color w:val="0000FF"/>
          </w:rPr>
          <w:t>пунктом 2.20</w:t>
        </w:r>
      </w:hyperlink>
      <w:r>
        <w:t xml:space="preserve"> настоящего Положения.</w:t>
      </w:r>
    </w:p>
    <w:p w:rsidR="00F0311B" w:rsidRDefault="00F0311B">
      <w:pPr>
        <w:pStyle w:val="ConsPlusNormal"/>
        <w:spacing w:before="220"/>
        <w:ind w:firstLine="540"/>
        <w:jc w:val="both"/>
      </w:pPr>
      <w:r>
        <w:t>Доля собственных и (или) заемных сре</w:t>
      </w:r>
      <w:proofErr w:type="gramStart"/>
      <w:r>
        <w:t>дств гр</w:t>
      </w:r>
      <w:proofErr w:type="gramEnd"/>
      <w:r>
        <w:t xml:space="preserve">аждан в </w:t>
      </w:r>
      <w:proofErr w:type="spellStart"/>
      <w:r>
        <w:t>софинансировании</w:t>
      </w:r>
      <w:proofErr w:type="spellEnd"/>
      <w:r>
        <w:t xml:space="preserve"> мероприятий программы составляет 30 процентов от расчетной стоимости строительства (приобретения) жилья, а средств федерального и краевого бюджетов - 70 процентов.</w:t>
      </w:r>
    </w:p>
    <w:p w:rsidR="00F0311B" w:rsidRDefault="00F0311B">
      <w:pPr>
        <w:pStyle w:val="ConsPlusNormal"/>
        <w:spacing w:before="220"/>
        <w:ind w:firstLine="540"/>
        <w:jc w:val="both"/>
      </w:pPr>
      <w:r>
        <w:t>2.17. Объем социальной выплаты участнику мероприятия по строительству (приобретению) жилья определяется по формуле:</w:t>
      </w:r>
    </w:p>
    <w:p w:rsidR="00F0311B" w:rsidRDefault="00F0311B">
      <w:pPr>
        <w:pStyle w:val="ConsPlusNormal"/>
        <w:jc w:val="both"/>
      </w:pPr>
    </w:p>
    <w:p w:rsidR="00F0311B" w:rsidRDefault="00F0311B">
      <w:pPr>
        <w:pStyle w:val="ConsPlusNormal"/>
        <w:jc w:val="center"/>
      </w:pPr>
      <w:proofErr w:type="gramStart"/>
      <w:r>
        <w:t>СВ</w:t>
      </w:r>
      <w:proofErr w:type="gramEnd"/>
      <w:r>
        <w:t xml:space="preserve"> = </w:t>
      </w:r>
      <w:proofErr w:type="spellStart"/>
      <w:r>
        <w:t>П</w:t>
      </w:r>
      <w:r>
        <w:rPr>
          <w:vertAlign w:val="subscript"/>
        </w:rPr>
        <w:t>р</w:t>
      </w:r>
      <w:proofErr w:type="spellEnd"/>
      <w:r>
        <w:t xml:space="preserve"> x </w:t>
      </w:r>
      <w:proofErr w:type="spellStart"/>
      <w:r>
        <w:t>М</w:t>
      </w:r>
      <w:r>
        <w:rPr>
          <w:vertAlign w:val="subscript"/>
        </w:rPr>
        <w:t>р</w:t>
      </w:r>
      <w:proofErr w:type="spellEnd"/>
      <w:r>
        <w:t xml:space="preserve"> x </w:t>
      </w:r>
      <w:proofErr w:type="spellStart"/>
      <w:r>
        <w:t>Д</w:t>
      </w:r>
      <w:r>
        <w:rPr>
          <w:vertAlign w:val="subscript"/>
        </w:rPr>
        <w:t>кр</w:t>
      </w:r>
      <w:proofErr w:type="spellEnd"/>
      <w:r>
        <w:t>,</w:t>
      </w:r>
    </w:p>
    <w:p w:rsidR="00F0311B" w:rsidRDefault="00F0311B">
      <w:pPr>
        <w:pStyle w:val="ConsPlusNormal"/>
        <w:jc w:val="both"/>
      </w:pPr>
    </w:p>
    <w:p w:rsidR="00F0311B" w:rsidRDefault="00F0311B">
      <w:pPr>
        <w:pStyle w:val="ConsPlusNormal"/>
        <w:ind w:firstLine="540"/>
        <w:jc w:val="both"/>
      </w:pPr>
      <w:r>
        <w:t>где:</w:t>
      </w:r>
    </w:p>
    <w:p w:rsidR="00F0311B" w:rsidRDefault="00F0311B">
      <w:pPr>
        <w:pStyle w:val="ConsPlusNormal"/>
        <w:spacing w:before="220"/>
        <w:ind w:firstLine="540"/>
        <w:jc w:val="both"/>
      </w:pPr>
      <w:proofErr w:type="spellStart"/>
      <w:proofErr w:type="gramStart"/>
      <w:r>
        <w:lastRenderedPageBreak/>
        <w:t>П</w:t>
      </w:r>
      <w:r>
        <w:rPr>
          <w:vertAlign w:val="subscript"/>
        </w:rPr>
        <w:t>р</w:t>
      </w:r>
      <w:proofErr w:type="spellEnd"/>
      <w:proofErr w:type="gramEnd"/>
      <w:r>
        <w:t xml:space="preserve"> - общая площадь жилого помещения, установленная для семей разной численности;</w:t>
      </w:r>
    </w:p>
    <w:p w:rsidR="00F0311B" w:rsidRDefault="00F0311B">
      <w:pPr>
        <w:pStyle w:val="ConsPlusNormal"/>
        <w:spacing w:before="220"/>
        <w:ind w:firstLine="540"/>
        <w:jc w:val="both"/>
      </w:pPr>
      <w:proofErr w:type="spellStart"/>
      <w:proofErr w:type="gramStart"/>
      <w:r>
        <w:t>М</w:t>
      </w:r>
      <w:r>
        <w:rPr>
          <w:vertAlign w:val="subscript"/>
        </w:rPr>
        <w:t>р</w:t>
      </w:r>
      <w:proofErr w:type="spellEnd"/>
      <w:r>
        <w:t xml:space="preserve"> - стоимость 1 кв. м общей площади жилья в сельской местности на территории Алтайского края, утвержденная приказом Министерства на очередной финансовый год на основе фактической стоимости строительства (приобретения) жилья в рамках государственной программы за предыдущий год (с учетом прогнозного уровня инфляции, установленного в Алтайском крае на очередной финансовый год), но не превышающая средней рыночной стоимости 1 кв. м общей площади</w:t>
      </w:r>
      <w:proofErr w:type="gramEnd"/>
      <w:r>
        <w:t xml:space="preserve"> жилья в Алтайском крае, определяемой Министерством строительства и жилищно-коммунального хозяйства Российской Федерации на 1-й квартал очередного финансового года;</w:t>
      </w:r>
    </w:p>
    <w:p w:rsidR="00F0311B" w:rsidRDefault="00F0311B">
      <w:pPr>
        <w:pStyle w:val="ConsPlusNormal"/>
        <w:spacing w:before="220"/>
        <w:ind w:firstLine="540"/>
        <w:jc w:val="both"/>
      </w:pPr>
      <w:proofErr w:type="spellStart"/>
      <w:r>
        <w:t>Д</w:t>
      </w:r>
      <w:r>
        <w:rPr>
          <w:vertAlign w:val="subscript"/>
        </w:rPr>
        <w:t>кр</w:t>
      </w:r>
      <w:proofErr w:type="spellEnd"/>
      <w:r>
        <w:t xml:space="preserve"> - доля сре</w:t>
      </w:r>
      <w:proofErr w:type="gramStart"/>
      <w:r>
        <w:t>дств кр</w:t>
      </w:r>
      <w:proofErr w:type="gramEnd"/>
      <w:r>
        <w:t>аевого бюджета (включая средства, источником финансового обеспечения которых являются средства федерального бюджета), направляемых гражданам, проживающим на сельских территориях в расчетном году, на реализацию мероприятия по строительству (приобретению) жилья, в процентах от его общей для всех участников мероприятия расчетной стоимости составляет 70 процентов от стоимости строительства (приобретения) жилья.</w:t>
      </w:r>
    </w:p>
    <w:p w:rsidR="00F0311B" w:rsidRDefault="00F0311B">
      <w:pPr>
        <w:pStyle w:val="ConsPlusNormal"/>
        <w:spacing w:before="220"/>
        <w:ind w:firstLine="540"/>
        <w:jc w:val="both"/>
      </w:pPr>
      <w:bookmarkStart w:id="12" w:name="P104"/>
      <w:bookmarkEnd w:id="12"/>
      <w:r>
        <w:t xml:space="preserve">2.18. Получатель социальной выплаты вправе осуществить строительство (приобретение) жилья сверх установленного </w:t>
      </w:r>
      <w:hyperlink w:anchor="P89" w:history="1">
        <w:r>
          <w:rPr>
            <w:color w:val="0000FF"/>
          </w:rPr>
          <w:t>пунктом 2.12</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F0311B" w:rsidRDefault="00F0311B">
      <w:pPr>
        <w:pStyle w:val="ConsPlusNormal"/>
        <w:spacing w:before="220"/>
        <w:ind w:firstLine="540"/>
        <w:jc w:val="both"/>
      </w:pPr>
      <w:r>
        <w:t>2.19. После завершения работ по строительству жилья (независимо от площади построенного жилья), исходя из фактически произведенных работ и затрат, вносятся необходимые коррективы в ранее составленную сметную документацию, что и оформляется в дальнейшем сводным сметным расчетом, учитывающим все дополнения и изменения, произошедшие в процессе строительства.</w:t>
      </w:r>
    </w:p>
    <w:p w:rsidR="00F0311B" w:rsidRDefault="00F0311B">
      <w:pPr>
        <w:pStyle w:val="ConsPlusNormal"/>
        <w:spacing w:before="220"/>
        <w:ind w:firstLine="540"/>
        <w:jc w:val="both"/>
      </w:pPr>
      <w:bookmarkStart w:id="13" w:name="P106"/>
      <w:bookmarkEnd w:id="13"/>
      <w:r>
        <w:t>2.20. Гражданин подает в администрацию муниципального района (городского поселения, муниципального округа, городского округа) по форме, установленной приказом Министерства, заявление о включении его в состав участников мероприятия (далее - "заявление"), в котором указываются сведения о нем и всех членах его семьи, претендующих на получение социальной выплаты. Заявление подается с приложением:</w:t>
      </w:r>
    </w:p>
    <w:p w:rsidR="00F0311B" w:rsidRDefault="00F0311B">
      <w:pPr>
        <w:pStyle w:val="ConsPlusNormal"/>
        <w:spacing w:before="220"/>
        <w:ind w:firstLine="540"/>
        <w:jc w:val="both"/>
      </w:pPr>
      <w:r>
        <w:t>копий документов:</w:t>
      </w:r>
    </w:p>
    <w:p w:rsidR="00F0311B" w:rsidRDefault="00F0311B">
      <w:pPr>
        <w:pStyle w:val="ConsPlusNormal"/>
        <w:spacing w:before="220"/>
        <w:ind w:firstLine="540"/>
        <w:jc w:val="both"/>
      </w:pPr>
      <w:r>
        <w:t>а) удостоверяющих личность заявителя и членов его семьи;</w:t>
      </w:r>
    </w:p>
    <w:p w:rsidR="00F0311B" w:rsidRDefault="00F0311B">
      <w:pPr>
        <w:pStyle w:val="ConsPlusNormal"/>
        <w:spacing w:before="220"/>
        <w:ind w:firstLine="540"/>
        <w:jc w:val="both"/>
      </w:pPr>
      <w:r>
        <w:t>б) подтверждающих родственные отношения между лицами, указанными в заявлении в качестве членов семьи;</w:t>
      </w:r>
    </w:p>
    <w:p w:rsidR="00F0311B" w:rsidRDefault="00F0311B">
      <w:pPr>
        <w:pStyle w:val="ConsPlusNormal"/>
        <w:spacing w:before="220"/>
        <w:ind w:firstLine="540"/>
        <w:jc w:val="both"/>
      </w:pPr>
      <w:r>
        <w:t>в) подтверждающих регистрацию по месту жительства (по месту пребывания) гражданина и членов его семьи;</w:t>
      </w:r>
    </w:p>
    <w:p w:rsidR="00F0311B" w:rsidRDefault="00F0311B">
      <w:pPr>
        <w:pStyle w:val="ConsPlusNormal"/>
        <w:spacing w:before="220"/>
        <w:ind w:firstLine="540"/>
        <w:jc w:val="both"/>
      </w:pPr>
      <w:bookmarkStart w:id="14" w:name="P111"/>
      <w:bookmarkEnd w:id="14"/>
      <w:proofErr w:type="gramStart"/>
      <w:r>
        <w:t xml:space="preserve">г) подтверждающих наличие у заявителя и (или) членов его семьи собственных и (или) заемных средств в размере, установленном </w:t>
      </w:r>
      <w:hyperlink w:anchor="P30" w:history="1">
        <w:r>
          <w:rPr>
            <w:color w:val="0000FF"/>
          </w:rPr>
          <w:t>пунктом 2.2</w:t>
        </w:r>
      </w:hyperlink>
      <w:r>
        <w:t xml:space="preserve"> настоящего Положения (копии договора займа (кредита) с кредитной организацией, договора займа с другим юридическим лицом, договора займа с физическим лицом, заверенного в установленном порядке, выписки из лицевого счета по банковскому вкладу, товарных накладных (товарно-кассовых чеков на приобретение строительных материалов), отчета</w:t>
      </w:r>
      <w:proofErr w:type="gramEnd"/>
      <w:r>
        <w:t xml:space="preserve"> о независимой оценке объекта незавершенного строительства (жилого дома), а также подтверждающих право заявителя (лица, состоящего в зарегистрированном браке с заявителем) на получение материнского (семейного) капитала в </w:t>
      </w:r>
      <w:hyperlink r:id="rId36" w:history="1">
        <w:r>
          <w:rPr>
            <w:color w:val="0000FF"/>
          </w:rPr>
          <w:t>порядке</w:t>
        </w:r>
      </w:hyperlink>
      <w:r>
        <w:t>, установленном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F0311B" w:rsidRDefault="00F0311B">
      <w:pPr>
        <w:pStyle w:val="ConsPlusNormal"/>
        <w:spacing w:before="220"/>
        <w:ind w:firstLine="540"/>
        <w:jc w:val="both"/>
      </w:pPr>
      <w:proofErr w:type="gramStart"/>
      <w:r>
        <w:lastRenderedPageBreak/>
        <w:t xml:space="preserve">д) трудовой книжки (трудовых договоров) (или с приложением информации о трудовой деятельности в соответствии со сведениями о трудовой деятельности, предусмотренными </w:t>
      </w:r>
      <w:hyperlink r:id="rId37"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 для работающих по трудовым договорам) либо документов, содержащих сведения о государственной регистрации физического лица в качестве индивидуального предпринимателя или индивидуального предпринимателя - главы крестьянского (фермерского</w:t>
      </w:r>
      <w:proofErr w:type="gramEnd"/>
      <w:r>
        <w:t>) хозяйства;</w:t>
      </w:r>
    </w:p>
    <w:p w:rsidR="00F0311B" w:rsidRDefault="00F0311B">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документов, подтверждающих соответствие условиям, установленным </w:t>
      </w:r>
      <w:hyperlink w:anchor="P36" w:history="1">
        <w:r>
          <w:rPr>
            <w:color w:val="0000FF"/>
          </w:rPr>
          <w:t>подпунктом "б" пункта 2.2</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F0311B" w:rsidRDefault="00F0311B">
      <w:pPr>
        <w:pStyle w:val="ConsPlusNormal"/>
        <w:spacing w:before="220"/>
        <w:ind w:firstLine="540"/>
        <w:jc w:val="both"/>
      </w:pPr>
      <w:bookmarkStart w:id="15" w:name="P114"/>
      <w:bookmarkEnd w:id="15"/>
      <w:r>
        <w:t>отчетности за предыдущий год о финансово-экономическом состоянии индивидуального предпринимателя (для граждан, осуществляющих деятельность в качестве индивидуального предпринимателя).</w:t>
      </w:r>
    </w:p>
    <w:p w:rsidR="00F0311B" w:rsidRDefault="00F0311B">
      <w:pPr>
        <w:pStyle w:val="ConsPlusNormal"/>
        <w:spacing w:before="220"/>
        <w:ind w:firstLine="540"/>
        <w:jc w:val="both"/>
      </w:pPr>
      <w:r>
        <w:t>При строительстве жилого дома гражданин дополнительно к перечисленным выше документам представляет в администрацию муниципального района (городского поселения, муниципального округа, городского округа) копии следующих документов:</w:t>
      </w:r>
    </w:p>
    <w:p w:rsidR="00F0311B" w:rsidRDefault="00F0311B">
      <w:pPr>
        <w:pStyle w:val="ConsPlusNormal"/>
        <w:spacing w:before="220"/>
        <w:ind w:firstLine="540"/>
        <w:jc w:val="both"/>
      </w:pPr>
      <w:r>
        <w:t>разрешения на строительство жилого дома;</w:t>
      </w:r>
    </w:p>
    <w:p w:rsidR="00F0311B" w:rsidRDefault="00F0311B">
      <w:pPr>
        <w:pStyle w:val="ConsPlusNormal"/>
        <w:spacing w:before="220"/>
        <w:ind w:firstLine="540"/>
        <w:jc w:val="both"/>
      </w:pPr>
      <w: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параметров данного объекта установленным параметрам и допустимости размещения объекта индивидуального жилищного строительства на земельном участке;</w:t>
      </w:r>
    </w:p>
    <w:p w:rsidR="00F0311B" w:rsidRDefault="00F0311B">
      <w:pPr>
        <w:pStyle w:val="ConsPlusNormal"/>
        <w:spacing w:before="220"/>
        <w:ind w:firstLine="540"/>
        <w:jc w:val="both"/>
      </w:pPr>
      <w:bookmarkStart w:id="16" w:name="P118"/>
      <w:bookmarkEnd w:id="16"/>
      <w:r>
        <w:t>сводного сметного расчета стоимости строительства жилого дома.</w:t>
      </w:r>
    </w:p>
    <w:p w:rsidR="00F0311B" w:rsidRDefault="00F0311B">
      <w:pPr>
        <w:pStyle w:val="ConsPlusNormal"/>
        <w:spacing w:before="220"/>
        <w:ind w:firstLine="540"/>
        <w:jc w:val="both"/>
      </w:pPr>
      <w:r>
        <w:t xml:space="preserve">Указанные в </w:t>
      </w:r>
      <w:hyperlink w:anchor="P111" w:history="1">
        <w:r>
          <w:rPr>
            <w:color w:val="0000FF"/>
          </w:rPr>
          <w:t>подпункте "г"</w:t>
        </w:r>
      </w:hyperlink>
      <w:r>
        <w:t xml:space="preserve"> и </w:t>
      </w:r>
      <w:hyperlink w:anchor="P114" w:history="1">
        <w:r>
          <w:rPr>
            <w:color w:val="0000FF"/>
          </w:rPr>
          <w:t>абзацах девятом</w:t>
        </w:r>
      </w:hyperlink>
      <w:r>
        <w:t xml:space="preserve"> - </w:t>
      </w:r>
      <w:hyperlink w:anchor="P118" w:history="1">
        <w:r>
          <w:rPr>
            <w:color w:val="0000FF"/>
          </w:rPr>
          <w:t>тринадцатом</w:t>
        </w:r>
      </w:hyperlink>
      <w:r>
        <w:t xml:space="preserve"> настоящего пункта документы представляются гражданином в администрацию муниципального района (городского поселения, муниципального округа, городского округа) в год, когда он становится участником мероприятия программы.</w:t>
      </w:r>
    </w:p>
    <w:p w:rsidR="00F0311B" w:rsidRDefault="00F0311B">
      <w:pPr>
        <w:pStyle w:val="ConsPlusNormal"/>
        <w:spacing w:before="220"/>
        <w:ind w:firstLine="540"/>
        <w:jc w:val="both"/>
      </w:pPr>
      <w:r>
        <w:t xml:space="preserve">2.21. Копии документов, указанных в </w:t>
      </w:r>
      <w:hyperlink w:anchor="P106" w:history="1">
        <w:r>
          <w:rPr>
            <w:color w:val="0000FF"/>
          </w:rPr>
          <w:t>пункте 2.20</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0311B" w:rsidRDefault="00F0311B">
      <w:pPr>
        <w:pStyle w:val="ConsPlusNormal"/>
        <w:spacing w:before="220"/>
        <w:ind w:firstLine="540"/>
        <w:jc w:val="both"/>
      </w:pPr>
      <w:r>
        <w:t>2.22. Администрация муниципального района (городского поселения, муниципального округа, городского округа) организует работу по проверке содержащихся в этих документах сведений, а именно:</w:t>
      </w:r>
    </w:p>
    <w:p w:rsidR="00F0311B" w:rsidRDefault="00F0311B">
      <w:pPr>
        <w:pStyle w:val="ConsPlusNormal"/>
        <w:spacing w:before="220"/>
        <w:ind w:firstLine="540"/>
        <w:jc w:val="both"/>
      </w:pPr>
      <w:r>
        <w:t xml:space="preserve">принимает от граждан заявления об их участии в мероприятии программы, с приложением документов, установленных </w:t>
      </w:r>
      <w:hyperlink w:anchor="P106" w:history="1">
        <w:r>
          <w:rPr>
            <w:color w:val="0000FF"/>
          </w:rPr>
          <w:t>пунктом 2.20</w:t>
        </w:r>
      </w:hyperlink>
      <w:r>
        <w:t xml:space="preserve"> настоящего Положения;</w:t>
      </w:r>
    </w:p>
    <w:p w:rsidR="00F0311B" w:rsidRDefault="00F0311B">
      <w:pPr>
        <w:pStyle w:val="ConsPlusNormal"/>
        <w:spacing w:before="220"/>
        <w:ind w:firstLine="540"/>
        <w:jc w:val="both"/>
      </w:pPr>
      <w:r>
        <w:t>в день подачи заявления проверяет комплектность документов, осуществляет регистрацию заявления и выдает заявителю расписку о его приеме;</w:t>
      </w:r>
    </w:p>
    <w:p w:rsidR="00F0311B" w:rsidRDefault="00F0311B">
      <w:pPr>
        <w:pStyle w:val="ConsPlusNormal"/>
        <w:spacing w:before="220"/>
        <w:ind w:firstLine="540"/>
        <w:jc w:val="both"/>
      </w:pPr>
      <w:r>
        <w:t xml:space="preserve">в 10-дневный срок </w:t>
      </w:r>
      <w:proofErr w:type="gramStart"/>
      <w:r>
        <w:t>с даты представления</w:t>
      </w:r>
      <w:proofErr w:type="gramEnd"/>
      <w:r>
        <w:t xml:space="preserve"> гражданином заявления осуществляет проверку правильности оформления документов и достоверности сведений, содержащихся в них;</w:t>
      </w:r>
    </w:p>
    <w:p w:rsidR="00F0311B" w:rsidRDefault="00F0311B">
      <w:pPr>
        <w:pStyle w:val="ConsPlusNormal"/>
        <w:spacing w:before="220"/>
        <w:ind w:firstLine="540"/>
        <w:jc w:val="both"/>
      </w:pPr>
      <w:proofErr w:type="gramStart"/>
      <w:r>
        <w:t xml:space="preserve">в случае приема заявления у гражданина, осуществляющего деятельность по трудовому договору либо индивидуальную предпринимательскую деятельность в сфере </w:t>
      </w:r>
      <w:r>
        <w:lastRenderedPageBreak/>
        <w:t xml:space="preserve">агропромышленного комплекса, проверяет обоснованность (в соответствии с </w:t>
      </w:r>
      <w:hyperlink w:anchor="P28" w:history="1">
        <w:r>
          <w:rPr>
            <w:color w:val="0000FF"/>
          </w:rPr>
          <w:t>абзацем вторым пункта 2.1</w:t>
        </w:r>
      </w:hyperlink>
      <w:r>
        <w:t xml:space="preserve"> настоящего Положения) отнесения предприятия к агропромышленному комплексу на основании отчетности за предыдущий год о финансово-экономическом состоянии, представленной предприятием по запросу Администрации муниципального района (городского поселения, муниципального округа, городского округа) по формам, утвержденным</w:t>
      </w:r>
      <w:proofErr w:type="gramEnd"/>
      <w:r>
        <w:t xml:space="preserve"> Министерством сельского хозяйства Российской Федерации;</w:t>
      </w:r>
    </w:p>
    <w:p w:rsidR="00F0311B" w:rsidRDefault="00F0311B">
      <w:pPr>
        <w:pStyle w:val="ConsPlusNormal"/>
        <w:spacing w:before="220"/>
        <w:ind w:firstLine="540"/>
        <w:jc w:val="both"/>
      </w:pPr>
      <w:r>
        <w:t xml:space="preserve">при выявлении недостоверной информации, содержащейся в документах, указанных в </w:t>
      </w:r>
      <w:hyperlink w:anchor="P106" w:history="1">
        <w:r>
          <w:rPr>
            <w:color w:val="0000FF"/>
          </w:rPr>
          <w:t>пункте 2.20</w:t>
        </w:r>
      </w:hyperlink>
      <w:r>
        <w:t xml:space="preserve"> настоящего Положения, в 3-дневный срок возвращает их заявителю с указанием причин возврата (после исправления недостатков заявитель имеет право подать их повторно);</w:t>
      </w:r>
    </w:p>
    <w:p w:rsidR="00F0311B" w:rsidRDefault="00F0311B">
      <w:pPr>
        <w:pStyle w:val="ConsPlusNormal"/>
        <w:spacing w:before="220"/>
        <w:ind w:firstLine="540"/>
        <w:jc w:val="both"/>
      </w:pPr>
      <w:r>
        <w:t>ведет учет граждан, изъявивших желание улучшить жилищные условия с использованием социальных выплат;</w:t>
      </w:r>
    </w:p>
    <w:p w:rsidR="00F0311B" w:rsidRDefault="00F0311B">
      <w:pPr>
        <w:pStyle w:val="ConsPlusNormal"/>
        <w:spacing w:before="220"/>
        <w:ind w:firstLine="540"/>
        <w:jc w:val="both"/>
      </w:pPr>
      <w:r>
        <w:t>формирует на очередной финансовый год и на плановый период список граждан, изъявивших желание улучшить жилищные условия с использованием социальных выплат, по муниципальному району (городскому поселению, муниципальному округу, городскому округу) и ежегодно в срок до 1 сентября года, предшествующего году получения субсидии, утверждает их;</w:t>
      </w:r>
    </w:p>
    <w:p w:rsidR="00F0311B" w:rsidRDefault="00F0311B">
      <w:pPr>
        <w:pStyle w:val="ConsPlusNormal"/>
        <w:jc w:val="both"/>
      </w:pPr>
      <w:r>
        <w:t xml:space="preserve">(в ред. </w:t>
      </w:r>
      <w:hyperlink r:id="rId38"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в течение 10 дней после утверждения списка доводит до граждан информацию о включении их в указанный список.</w:t>
      </w:r>
    </w:p>
    <w:p w:rsidR="00F0311B" w:rsidRDefault="00F0311B">
      <w:pPr>
        <w:pStyle w:val="ConsPlusNormal"/>
        <w:spacing w:before="220"/>
        <w:ind w:firstLine="540"/>
        <w:jc w:val="both"/>
      </w:pPr>
      <w:r>
        <w:t>С момента утверждения администрациями муниципальных районов (городских поселений, муниципальных округов, городских округов) соответствующих списков граждане становятся претендентами на участие в мероприятии программы.</w:t>
      </w:r>
    </w:p>
    <w:p w:rsidR="00F0311B" w:rsidRDefault="00F0311B">
      <w:pPr>
        <w:pStyle w:val="ConsPlusNormal"/>
        <w:spacing w:before="220"/>
        <w:ind w:firstLine="540"/>
        <w:jc w:val="both"/>
      </w:pPr>
      <w:r>
        <w:t>2.23. Утвержденный главой администрации муниципального района (городского поселения, муниципального округа, городского округа) список граждан, изъявивших желание улучшить жилищные условия с использованием социальных выплат, в срок до 5 сентября года, предшествующего очередному финансовому году, представляется в Министерство.</w:t>
      </w:r>
    </w:p>
    <w:p w:rsidR="00F0311B" w:rsidRDefault="00F0311B">
      <w:pPr>
        <w:pStyle w:val="ConsPlusNormal"/>
        <w:jc w:val="both"/>
      </w:pPr>
      <w:r>
        <w:t xml:space="preserve">(в ред. </w:t>
      </w:r>
      <w:hyperlink r:id="rId39"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bookmarkStart w:id="17" w:name="P134"/>
      <w:bookmarkEnd w:id="17"/>
      <w:r>
        <w:t>2.24. Министерство на основании представленных администрациями муниципальных районов (городских поселений, муниципальных округов, городских округов) списков и документов до 20 октября года, предшествующего году получения субсидий:</w:t>
      </w:r>
    </w:p>
    <w:p w:rsidR="00F0311B" w:rsidRDefault="00F0311B">
      <w:pPr>
        <w:pStyle w:val="ConsPlusNormal"/>
        <w:spacing w:before="220"/>
        <w:ind w:firstLine="540"/>
        <w:jc w:val="both"/>
      </w:pPr>
      <w:r>
        <w:t>проверяет их на предмет соответствия заявителей условиям участия в мероприятии программы, установленным настоящим Положением, для организации дальнейшей работы по предоставлению на эти цели социальных выплат;</w:t>
      </w:r>
    </w:p>
    <w:p w:rsidR="00F0311B" w:rsidRDefault="00F0311B">
      <w:pPr>
        <w:pStyle w:val="ConsPlusNormal"/>
        <w:spacing w:before="220"/>
        <w:ind w:firstLine="540"/>
        <w:jc w:val="both"/>
      </w:pPr>
      <w:r>
        <w:t>при выявлении фактов несоответствия представленных в списках претендентов на получение социальных выплат программным условиям направляет администрациям муниципальных районов (городских поселений, муниципальных округов, городских округов) уведомления о необходимости устранения выявленных замечаний;</w:t>
      </w:r>
    </w:p>
    <w:p w:rsidR="00F0311B" w:rsidRDefault="00F0311B">
      <w:pPr>
        <w:pStyle w:val="ConsPlusNormal"/>
        <w:spacing w:before="220"/>
        <w:ind w:firstLine="540"/>
        <w:jc w:val="both"/>
      </w:pPr>
      <w:r>
        <w:t>на основании представленных списков и с учетом планируемого объема субсидий формирует сводный список получателей социальных выплат на очередной финансовый год и сводный список на плановый период.</w:t>
      </w:r>
    </w:p>
    <w:p w:rsidR="00F0311B" w:rsidRDefault="00F0311B">
      <w:pPr>
        <w:pStyle w:val="ConsPlusNormal"/>
        <w:spacing w:before="220"/>
        <w:ind w:firstLine="540"/>
        <w:jc w:val="both"/>
      </w:pPr>
      <w:bookmarkStart w:id="18" w:name="P138"/>
      <w:bookmarkEnd w:id="18"/>
      <w:r>
        <w:t>2.25. Сводный список получателей социальных выплат формируется с учетом следующих требований:</w:t>
      </w:r>
    </w:p>
    <w:p w:rsidR="00F0311B" w:rsidRDefault="00F0311B">
      <w:pPr>
        <w:pStyle w:val="ConsPlusNormal"/>
        <w:spacing w:before="220"/>
        <w:ind w:firstLine="540"/>
        <w:jc w:val="both"/>
      </w:pPr>
      <w:proofErr w:type="gramStart"/>
      <w:r>
        <w:t>количество получателей социальных выплат определяется исходя из объемов субсидий из федерального и краевого бюджетов, которые планируется направить на улучшение жилищных условий граждан в очередном финансовом году;</w:t>
      </w:r>
      <w:proofErr w:type="gramEnd"/>
    </w:p>
    <w:p w:rsidR="00F0311B" w:rsidRDefault="00F0311B">
      <w:pPr>
        <w:pStyle w:val="ConsPlusNormal"/>
        <w:spacing w:before="220"/>
        <w:ind w:firstLine="540"/>
        <w:jc w:val="both"/>
      </w:pPr>
      <w:r>
        <w:lastRenderedPageBreak/>
        <w:t xml:space="preserve">из каждого списка, представленного администрациями муниципальных районов (городских поселений, муниципальных округов, городских округов), участники отбираются в соответствии с очередностью, установленной </w:t>
      </w:r>
      <w:hyperlink w:anchor="P50" w:history="1">
        <w:r>
          <w:rPr>
            <w:color w:val="0000FF"/>
          </w:rPr>
          <w:t>пунктом 2.4</w:t>
        </w:r>
      </w:hyperlink>
      <w:r>
        <w:t xml:space="preserve"> настоящего Положения;</w:t>
      </w:r>
    </w:p>
    <w:p w:rsidR="00F0311B" w:rsidRDefault="00F0311B">
      <w:pPr>
        <w:pStyle w:val="ConsPlusNormal"/>
        <w:spacing w:before="220"/>
        <w:ind w:firstLine="540"/>
        <w:jc w:val="both"/>
      </w:pPr>
      <w:proofErr w:type="gramStart"/>
      <w:r>
        <w:t>для каждого муниципального района, городского округа определяется предварительный объем субсидий из федерального и краевого бюджетов, рассчитанный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w:t>
      </w:r>
      <w:proofErr w:type="gramEnd"/>
      <w:r>
        <w:t xml:space="preserve"> Из списка каждого муниципального района (городского поселения, муниципального округа, городского округа) отбирается то количество претендентов, на финансирование социальных выплат которым достаточно рассчитанного предварительного объема субсидий;</w:t>
      </w:r>
    </w:p>
    <w:p w:rsidR="00F0311B" w:rsidRDefault="00F0311B">
      <w:pPr>
        <w:pStyle w:val="ConsPlusNormal"/>
        <w:spacing w:before="220"/>
        <w:ind w:firstLine="540"/>
        <w:jc w:val="both"/>
      </w:pPr>
      <w:r>
        <w:t>из списка каждого муниципального района (городского поселения, муниципального округа, городского округа) отбирается не менее одного претендента.</w:t>
      </w:r>
    </w:p>
    <w:p w:rsidR="00F0311B" w:rsidRDefault="00F0311B">
      <w:pPr>
        <w:pStyle w:val="ConsPlusNormal"/>
        <w:spacing w:before="220"/>
        <w:ind w:firstLine="540"/>
        <w:jc w:val="both"/>
      </w:pPr>
      <w:r>
        <w:t xml:space="preserve">В случае, когда объем субсидий из краевого бюджета, источником финансового обеспечения которых </w:t>
      </w:r>
      <w:proofErr w:type="gramStart"/>
      <w:r>
        <w:t>являются</w:t>
      </w:r>
      <w:proofErr w:type="gramEnd"/>
      <w:r>
        <w:t xml:space="preserve"> в том числе средства федерального бюджета на очередной финансовый год, предварительно рассчитанный для последующего финансирования строительства (приобретения) жилья гражданами на территории всех муниципальных районов (городских поселений, муниципальных округов, городских округов) Алтайского края недостаточен для финансирования хотя бы одного претендента, сводный список участников - получателей социальных выплат формируется Министерством </w:t>
      </w:r>
      <w:proofErr w:type="gramStart"/>
      <w:r>
        <w:t>без определения предварительного объема субсидий из федерального и краевого бюджетов, рассчитанного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 путем отбора по одному претенденту из районных списков граждан, изъявивших желание улучшить жилищные условия с использованием социальных выплат (с учетом граждан, которым в году, предшествовавшем очередному финансовому году, были частично</w:t>
      </w:r>
      <w:proofErr w:type="gramEnd"/>
      <w:r>
        <w:t xml:space="preserve"> предоставлены социальные выплаты) в соответствии с очередностью, установленной </w:t>
      </w:r>
      <w:hyperlink w:anchor="P50" w:history="1">
        <w:r>
          <w:rPr>
            <w:color w:val="0000FF"/>
          </w:rPr>
          <w:t>пунктом 2.4</w:t>
        </w:r>
      </w:hyperlink>
      <w:r>
        <w:t xml:space="preserve"> настоящего Положения.</w:t>
      </w:r>
    </w:p>
    <w:p w:rsidR="00F0311B" w:rsidRDefault="00F0311B">
      <w:pPr>
        <w:pStyle w:val="ConsPlusNormal"/>
        <w:jc w:val="both"/>
      </w:pPr>
      <w:r>
        <w:t xml:space="preserve">(абзац введен </w:t>
      </w:r>
      <w:hyperlink r:id="rId40" w:history="1">
        <w:r>
          <w:rPr>
            <w:color w:val="0000FF"/>
          </w:rPr>
          <w:t>Постановлением</w:t>
        </w:r>
      </w:hyperlink>
      <w:r>
        <w:t xml:space="preserve"> Правительства Алтайского края от 21.04.2022 N 130)</w:t>
      </w:r>
    </w:p>
    <w:p w:rsidR="00F0311B" w:rsidRDefault="00F0311B">
      <w:pPr>
        <w:pStyle w:val="ConsPlusNormal"/>
        <w:spacing w:before="220"/>
        <w:ind w:firstLine="540"/>
        <w:jc w:val="both"/>
      </w:pPr>
      <w:r>
        <w:t xml:space="preserve">2.26. </w:t>
      </w:r>
      <w:proofErr w:type="gramStart"/>
      <w:r>
        <w:t xml:space="preserve">Министерство ежегодно в установленные Министерством сельского хозяйства Российской Федерации сроки представляет в Минсельхоз России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сведения об объемах региональных средств, которые планируется направить на </w:t>
      </w:r>
      <w:proofErr w:type="spellStart"/>
      <w:r>
        <w:t>софинансирование</w:t>
      </w:r>
      <w:proofErr w:type="spellEnd"/>
      <w:r>
        <w:t xml:space="preserve"> федеральных ресурсов, предусмотренных для реализации мероприятия программы, и списки участников - получателей социальных выплат.</w:t>
      </w:r>
      <w:proofErr w:type="gramEnd"/>
    </w:p>
    <w:p w:rsidR="00F0311B" w:rsidRDefault="00F0311B">
      <w:pPr>
        <w:pStyle w:val="ConsPlusNormal"/>
        <w:spacing w:before="220"/>
        <w:ind w:firstLine="540"/>
        <w:jc w:val="both"/>
      </w:pPr>
      <w:r>
        <w:t xml:space="preserve">2.27. </w:t>
      </w:r>
      <w:proofErr w:type="gramStart"/>
      <w:r>
        <w:t xml:space="preserve">Министерство в соответствии с </w:t>
      </w:r>
      <w:hyperlink w:anchor="P64" w:history="1">
        <w:r>
          <w:rPr>
            <w:color w:val="0000FF"/>
          </w:rPr>
          <w:t>пунктами 2.6</w:t>
        </w:r>
      </w:hyperlink>
      <w:r>
        <w:t xml:space="preserve"> - </w:t>
      </w:r>
      <w:hyperlink w:anchor="P69" w:history="1">
        <w:r>
          <w:rPr>
            <w:color w:val="0000FF"/>
          </w:rPr>
          <w:t>2.7</w:t>
        </w:r>
      </w:hyperlink>
      <w:r>
        <w:t xml:space="preserve"> Правил предоставления бюджетам муниципальных образований и распределения между ними субсидий на улучшение жилищных условий граждан, проживающих на сельских территориях, утвержденных настоящим постановлением, вправе внести изменения в сводный список на очередной финансовый год, утвержденный с учетом размера субсидии, предусмотренной бюджету Алтайского края на текущий финансовый год.</w:t>
      </w:r>
      <w:proofErr w:type="gramEnd"/>
    </w:p>
    <w:p w:rsidR="00F0311B" w:rsidRDefault="00F0311B">
      <w:pPr>
        <w:pStyle w:val="ConsPlusNormal"/>
        <w:spacing w:before="220"/>
        <w:ind w:firstLine="540"/>
        <w:jc w:val="both"/>
      </w:pPr>
      <w:bookmarkStart w:id="19" w:name="P147"/>
      <w:bookmarkEnd w:id="19"/>
      <w:r>
        <w:t xml:space="preserve">2.28. </w:t>
      </w:r>
      <w:proofErr w:type="gramStart"/>
      <w:r>
        <w:t>При внесении изменений в сводный список на текущий финансовый год Министерство в соответствии с объемами</w:t>
      </w:r>
      <w:proofErr w:type="gramEnd"/>
      <w:r>
        <w:t xml:space="preserve"> выделяемых субсидий руководствуется следующими условиями:</w:t>
      </w:r>
    </w:p>
    <w:p w:rsidR="00F0311B" w:rsidRDefault="00F0311B">
      <w:pPr>
        <w:pStyle w:val="ConsPlusNormal"/>
        <w:spacing w:before="220"/>
        <w:ind w:firstLine="540"/>
        <w:jc w:val="both"/>
      </w:pPr>
      <w:r>
        <w:t xml:space="preserve">если размер субсидий окажется недостаточным для финансирования социальной выплаты очередному получателю, принявшему решение о направлении социальной выплаты на приобретение жилья, в сводный список включается участник мероприятия (с его согласия), принявший решение о направлении социальной выплаты на строительство жилья, на условиях частичного предоставления социальной выплаты в размере, соответствующем этому размеру. При формировании сводного списка на следующий финансовый год указанный участник включается в него под номером 1 (для предоставления оставшейся части социальной выплаты). При этом </w:t>
      </w:r>
      <w:r>
        <w:lastRenderedPageBreak/>
        <w:t>свидетельство на предоставление социальной выплаты выдается участнику мероприятия программы однократно, на полную сумму, а финансирование осуществляется в течение двух лет.</w:t>
      </w:r>
    </w:p>
    <w:p w:rsidR="00F0311B" w:rsidRDefault="00F0311B">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В случае если оставшаяся часть социальной выплаты направляется участнику программы в том же году, когда была предоставлена первая часть социальной выплаты, срок действия свидетельства продлевается на 1 год с момента зачисления остатков средств государственной поддержки на счет участника программы.</w:t>
      </w:r>
    </w:p>
    <w:p w:rsidR="00F0311B" w:rsidRDefault="00F0311B">
      <w:pPr>
        <w:pStyle w:val="ConsPlusNormal"/>
        <w:spacing w:before="220"/>
        <w:ind w:firstLine="540"/>
        <w:jc w:val="both"/>
      </w:pPr>
      <w:r>
        <w:t>2.29. Граждане становятся участниками мероприятия программы со дня утверждения министром сельского хозяйства Алтайского края сводного списка на текущий финансовый год, приведенного в соответствие с фактическими объемами выделяемых на эти цели субсидий.</w:t>
      </w:r>
    </w:p>
    <w:p w:rsidR="00F0311B" w:rsidRDefault="00F0311B">
      <w:pPr>
        <w:pStyle w:val="ConsPlusNormal"/>
        <w:spacing w:before="220"/>
        <w:ind w:firstLine="540"/>
        <w:jc w:val="both"/>
      </w:pPr>
      <w:r>
        <w:t>2.30. Министерство в течение 10 дней со дня утверждения сводного списка уведомляет администрации муниципальных районов (городских поселений, муниципальных округов, городских округов) о принятом решении.</w:t>
      </w:r>
    </w:p>
    <w:p w:rsidR="00F0311B" w:rsidRDefault="00F0311B">
      <w:pPr>
        <w:pStyle w:val="ConsPlusNormal"/>
        <w:spacing w:before="220"/>
        <w:ind w:firstLine="540"/>
        <w:jc w:val="both"/>
      </w:pPr>
      <w:r>
        <w:t>2.31. Администрации муниципальных районов (городских поселений, муниципальных округов, городских округов) в течение 10 дней со дня получения от Министерства уведомления об утверждении сводного списка информируют граждан о включении их в сводный список участников мероприятия программы в текущем году.</w:t>
      </w:r>
    </w:p>
    <w:p w:rsidR="00F0311B" w:rsidRDefault="00F0311B">
      <w:pPr>
        <w:pStyle w:val="ConsPlusNormal"/>
        <w:spacing w:before="220"/>
        <w:ind w:firstLine="540"/>
        <w:jc w:val="both"/>
      </w:pPr>
      <w:r>
        <w:t xml:space="preserve">2.32. Внесение изменений в утвержденный сводный список участников мероприятия программы - получателей социальных выплат допускается в случае замены участников программы ввиду их отказа от участия (на основании заявления). При этом высвободившиеся средства в соответствии с </w:t>
      </w:r>
      <w:hyperlink w:anchor="P30" w:history="1">
        <w:r>
          <w:rPr>
            <w:color w:val="0000FF"/>
          </w:rPr>
          <w:t>пунктами 2.2</w:t>
        </w:r>
      </w:hyperlink>
      <w:r>
        <w:t xml:space="preserve"> - </w:t>
      </w:r>
      <w:hyperlink w:anchor="P50" w:history="1">
        <w:r>
          <w:rPr>
            <w:color w:val="0000FF"/>
          </w:rPr>
          <w:t>2.4</w:t>
        </w:r>
      </w:hyperlink>
      <w:r>
        <w:t xml:space="preserve"> и </w:t>
      </w:r>
      <w:hyperlink w:anchor="P147" w:history="1">
        <w:r>
          <w:rPr>
            <w:color w:val="0000FF"/>
          </w:rPr>
          <w:t>пунктом 2.28</w:t>
        </w:r>
      </w:hyperlink>
      <w:r>
        <w:t xml:space="preserve"> настоящего Положения перераспределяются в пользу очередного гражданина, нуждающегося в улучшении жилищных условий на территории соответствующего муниципального образования.</w:t>
      </w:r>
    </w:p>
    <w:p w:rsidR="00F0311B" w:rsidRDefault="00F0311B">
      <w:pPr>
        <w:pStyle w:val="ConsPlusNormal"/>
        <w:spacing w:before="220"/>
        <w:ind w:firstLine="540"/>
        <w:jc w:val="both"/>
      </w:pPr>
      <w:bookmarkStart w:id="20" w:name="P155"/>
      <w:bookmarkEnd w:id="20"/>
      <w:r>
        <w:t>2.33. Министерство заключает с кредитной организацией соглашение о порядке обслуживания социальных выплат, в котором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банковский счет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0311B" w:rsidRDefault="00F0311B">
      <w:pPr>
        <w:pStyle w:val="ConsPlusNormal"/>
        <w:spacing w:before="220"/>
        <w:ind w:firstLine="540"/>
        <w:jc w:val="both"/>
      </w:pPr>
      <w:r>
        <w:t>2.34. 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0311B" w:rsidRDefault="00F0311B">
      <w:pPr>
        <w:pStyle w:val="ConsPlusNormal"/>
        <w:spacing w:before="220"/>
        <w:ind w:firstLine="540"/>
        <w:jc w:val="both"/>
      </w:pPr>
      <w:r>
        <w:t>2.35. Администрации муниципальных районов (городских поселений, муниципальных округов, городских округов) вправе на основании соглашений, заключенных с Министерством, осуществлять выполнение следующих функций:</w:t>
      </w:r>
    </w:p>
    <w:p w:rsidR="00F0311B" w:rsidRDefault="00F0311B">
      <w:pPr>
        <w:pStyle w:val="ConsPlusNormal"/>
        <w:spacing w:before="220"/>
        <w:ind w:firstLine="540"/>
        <w:jc w:val="both"/>
      </w:pPr>
      <w:r>
        <w:t>а) вручение получателям социальных выплат свидетельств, оформленных в установленном порядке Министерством;</w:t>
      </w:r>
    </w:p>
    <w:p w:rsidR="00F0311B" w:rsidRDefault="00F0311B">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F0311B" w:rsidRDefault="00F0311B">
      <w:pPr>
        <w:pStyle w:val="ConsPlusNormal"/>
        <w:spacing w:before="220"/>
        <w:ind w:firstLine="540"/>
        <w:jc w:val="both"/>
      </w:pPr>
      <w:r>
        <w:t xml:space="preserve">в) заключение с кредитными организациями соглашений, предусмотренных </w:t>
      </w:r>
      <w:hyperlink w:anchor="P155" w:history="1">
        <w:r>
          <w:rPr>
            <w:color w:val="0000FF"/>
          </w:rPr>
          <w:t>пунктом 2.33</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их получателей в срок, определенный в указанных соглашениях (в случае перечисления субсидий в бюджет соответствующего муниципального образования);</w:t>
      </w:r>
    </w:p>
    <w:p w:rsidR="00F0311B" w:rsidRDefault="00F0311B">
      <w:pPr>
        <w:pStyle w:val="ConsPlusNormal"/>
        <w:spacing w:before="220"/>
        <w:ind w:firstLine="540"/>
        <w:jc w:val="both"/>
      </w:pPr>
      <w:r>
        <w:t xml:space="preserve">г) проверка указанных в </w:t>
      </w:r>
      <w:hyperlink w:anchor="P166" w:history="1">
        <w:r>
          <w:rPr>
            <w:color w:val="0000FF"/>
          </w:rPr>
          <w:t>пункте 2.37</w:t>
        </w:r>
      </w:hyperlink>
      <w:r>
        <w:t xml:space="preserve"> настоящего Положения договоров на предмет </w:t>
      </w:r>
      <w:r>
        <w:lastRenderedPageBreak/>
        <w:t>соответствия сведений, указанных в них, сведениям, содержащимся в свидетельствах, до их представления в кредитную организацию;</w:t>
      </w:r>
    </w:p>
    <w:p w:rsidR="00F0311B" w:rsidRDefault="00F0311B">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F0311B" w:rsidRDefault="00F0311B">
      <w:pPr>
        <w:pStyle w:val="ConsPlusNormal"/>
        <w:jc w:val="both"/>
      </w:pPr>
      <w:r>
        <w:t xml:space="preserve">(в ред. </w:t>
      </w:r>
      <w:hyperlink r:id="rId42"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F0311B" w:rsidRDefault="00F0311B">
      <w:pPr>
        <w:pStyle w:val="ConsPlusNormal"/>
        <w:spacing w:before="220"/>
        <w:ind w:firstLine="540"/>
        <w:jc w:val="both"/>
      </w:pPr>
      <w:r>
        <w:t>2.36. Администрация муниципального района (городского поселения, муниципального округа, городского округа) в 5-дневный срок с даты получения выписки от территориального органа Федерального казначейства о поступлении денежных сре</w:t>
      </w:r>
      <w:proofErr w:type="gramStart"/>
      <w:r>
        <w:t>дств в б</w:t>
      </w:r>
      <w:proofErr w:type="gramEnd"/>
      <w:r>
        <w:t>юджет муниципального района (городского поселения, муниципального округа, городского округа) уведомляет получателей социальных выплат о зачислении денежных средств на их банковские счета.</w:t>
      </w:r>
    </w:p>
    <w:p w:rsidR="00F0311B" w:rsidRDefault="00F0311B">
      <w:pPr>
        <w:pStyle w:val="ConsPlusNormal"/>
        <w:spacing w:before="220"/>
        <w:ind w:firstLine="540"/>
        <w:jc w:val="both"/>
      </w:pPr>
      <w:bookmarkStart w:id="21" w:name="P166"/>
      <w:bookmarkEnd w:id="21"/>
      <w:r>
        <w:t>2.37. Перечисление кредитной организацией социальных выплат с банковских счетов получателей социальных выплат производится:</w:t>
      </w:r>
    </w:p>
    <w:p w:rsidR="00F0311B" w:rsidRDefault="00F0311B">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F0311B" w:rsidRDefault="00F0311B">
      <w:pPr>
        <w:pStyle w:val="ConsPlusNormal"/>
        <w:spacing w:before="220"/>
        <w:ind w:firstLine="540"/>
        <w:jc w:val="both"/>
      </w:pPr>
      <w:proofErr w:type="gramStart"/>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43"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0311B" w:rsidRDefault="00F0311B">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0311B" w:rsidRDefault="00F0311B">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0311B" w:rsidRDefault="00F0311B">
      <w:pPr>
        <w:pStyle w:val="ConsPlusNormal"/>
        <w:spacing w:before="22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F0311B" w:rsidRDefault="00F0311B">
      <w:pPr>
        <w:pStyle w:val="ConsPlusNormal"/>
        <w:spacing w:before="220"/>
        <w:ind w:firstLine="540"/>
        <w:jc w:val="both"/>
      </w:pPr>
      <w:r>
        <w:t xml:space="preserve">2.38. Указанные в </w:t>
      </w:r>
      <w:hyperlink w:anchor="P166" w:history="1">
        <w:r>
          <w:rPr>
            <w:color w:val="0000FF"/>
          </w:rPr>
          <w:t>пункте 2.37</w:t>
        </w:r>
      </w:hyperlink>
      <w:r>
        <w:t xml:space="preserve"> настоящего Положения договоры до представления их в кредитную организацию проходят проверку в администрации муниципального района (городского поселения, муниципального округа, городского округа) на предмет соответствия сведений, указанных в них, сведениям, содержащимся в свидетельствах.</w:t>
      </w:r>
    </w:p>
    <w:p w:rsidR="00F0311B" w:rsidRDefault="00F0311B">
      <w:pPr>
        <w:pStyle w:val="ConsPlusNormal"/>
        <w:spacing w:before="220"/>
        <w:ind w:firstLine="540"/>
        <w:jc w:val="both"/>
      </w:pPr>
      <w:r>
        <w:t xml:space="preserve">2.39. После перечисления социальной выплаты с банковского счета получателя социальной выплаты лицам, указанным в </w:t>
      </w:r>
      <w:hyperlink w:anchor="P166" w:history="1">
        <w:r>
          <w:rPr>
            <w:color w:val="0000FF"/>
          </w:rPr>
          <w:t>пункте 2.37</w:t>
        </w:r>
      </w:hyperlink>
      <w:r>
        <w:t xml:space="preserve"> настоящего Положения, кредитная организация направляет в администрацию муниципального района (городского поселения, муниципального округа, городского округа) подлинник свидетельства с отметкой о произведенной оплате.</w:t>
      </w:r>
    </w:p>
    <w:p w:rsidR="00F0311B" w:rsidRDefault="00F0311B">
      <w:pPr>
        <w:pStyle w:val="ConsPlusNormal"/>
        <w:spacing w:before="220"/>
        <w:ind w:firstLine="540"/>
        <w:jc w:val="both"/>
      </w:pPr>
      <w:r>
        <w:t>2.40. Администрация муниципального района (городского поселения, муниципального округа, городского округа) в течение одного месяца с момента получения свидетельства от кредитной организации передает его в Министерство.</w:t>
      </w:r>
    </w:p>
    <w:p w:rsidR="00F0311B" w:rsidRDefault="00F0311B">
      <w:pPr>
        <w:pStyle w:val="ConsPlusNormal"/>
        <w:spacing w:before="220"/>
        <w:ind w:firstLine="540"/>
        <w:jc w:val="both"/>
      </w:pPr>
      <w:r>
        <w:t>Свидетельство подлежит хранению в Министерстве в течение 5 лет.</w:t>
      </w:r>
    </w:p>
    <w:p w:rsidR="00F0311B" w:rsidRDefault="00F0311B">
      <w:pPr>
        <w:pStyle w:val="ConsPlusNormal"/>
        <w:spacing w:before="220"/>
        <w:ind w:firstLine="540"/>
        <w:jc w:val="both"/>
      </w:pPr>
      <w:bookmarkStart w:id="22" w:name="P176"/>
      <w:bookmarkEnd w:id="22"/>
      <w:r>
        <w:t xml:space="preserve">2.41. Жилое помещение оформляется в общую собственность всех членов семьи, указанных </w:t>
      </w:r>
      <w:r>
        <w:lastRenderedPageBreak/>
        <w:t>в свидетельстве, в срок не позднее 6 месяцев с момента оплаты договора купли-продажи готового жилого помещения, получения уведомления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w:t>
      </w:r>
    </w:p>
    <w:p w:rsidR="00F0311B" w:rsidRDefault="00F0311B">
      <w:pPr>
        <w:pStyle w:val="ConsPlusNormal"/>
        <w:spacing w:before="220"/>
        <w:ind w:firstLine="540"/>
        <w:jc w:val="both"/>
      </w:pPr>
      <w:r>
        <w:t xml:space="preserve">В случае реализации и (или) передачи гражданином жилого помещения (жилого дома) в аренду третьим лицам в течение 5 лет со дня оформления права собственности средства в размере предоставленной социальной выплаты в соответствии с законодательством Российской Федерации </w:t>
      </w:r>
      <w:proofErr w:type="spellStart"/>
      <w:r>
        <w:t>истребуются</w:t>
      </w:r>
      <w:proofErr w:type="spellEnd"/>
      <w:r>
        <w:t xml:space="preserve"> у получателя социальной выплаты в судебном порядке. </w:t>
      </w:r>
      <w:proofErr w:type="gramStart"/>
      <w:r>
        <w:t>Контроль за</w:t>
      </w:r>
      <w:proofErr w:type="gramEnd"/>
      <w:r>
        <w:t xml:space="preserve"> соблюдением гражданином указанного требования осуществляется администрацией муниципального района (городского поселения, муниципального округа, городского округа).</w:t>
      </w:r>
    </w:p>
    <w:p w:rsidR="00F0311B" w:rsidRDefault="00F0311B">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их обоих. </w:t>
      </w:r>
      <w:proofErr w:type="gramStart"/>
      <w:r>
        <w:t>При этом лицо (лица), на чье имя оформлено право собственности на жилое помещение, представляет в администрацию муниципального района (городского поселения, муниципального округа, городского округа)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указанных в свидетельстве, в течение четырех месяцев после снятия обременения.</w:t>
      </w:r>
      <w:proofErr w:type="gramEnd"/>
    </w:p>
    <w:p w:rsidR="00F0311B" w:rsidRDefault="00F0311B">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4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w:t>
      </w:r>
    </w:p>
    <w:p w:rsidR="00F0311B" w:rsidRDefault="00F0311B">
      <w:pPr>
        <w:pStyle w:val="ConsPlusNormal"/>
        <w:spacing w:before="220"/>
        <w:ind w:firstLine="540"/>
        <w:jc w:val="both"/>
      </w:pPr>
      <w:r>
        <w:t>Министерство вправе в судебном порядке требовать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F0311B" w:rsidRDefault="00F0311B">
      <w:pPr>
        <w:pStyle w:val="ConsPlusNormal"/>
        <w:spacing w:before="220"/>
        <w:ind w:firstLine="540"/>
        <w:jc w:val="both"/>
      </w:pPr>
      <w:r>
        <w:t>2.42. Администрация муниципального района (городского поселения, муниципального округа, городского округа) ведет реестры выданных свидетельств и информации о зарегистрированных правах на жилое помещение (жилой дом) по форме, установленной приказом Министерства.</w:t>
      </w:r>
    </w:p>
    <w:p w:rsidR="00F0311B" w:rsidRDefault="00F0311B">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Алтайского края от 21.04.2022 N 130)</w:t>
      </w:r>
    </w:p>
    <w:p w:rsidR="00F0311B" w:rsidRDefault="00F0311B">
      <w:pPr>
        <w:pStyle w:val="ConsPlusNormal"/>
        <w:spacing w:before="220"/>
        <w:ind w:firstLine="540"/>
        <w:jc w:val="both"/>
      </w:pPr>
      <w:r>
        <w:t xml:space="preserve">2.43. </w:t>
      </w:r>
      <w:proofErr w:type="gramStart"/>
      <w:r>
        <w:t>При рождении (усыновлении) у гражданина одного и более детей участнику программы, приобретшему или построившему жилье, на погашение основной суммы долга и уплату процентов по кредитам (займам), в том числе ипотечным, на строительство (приобретение) жилья за счет средств краевого бюджета предоставляются дополнительные (сверх предусмотренного размера социальной выплаты) средства в размере 5 процентов от фактической стоимости строительства (приобретения) жилья, но не превышающем</w:t>
      </w:r>
      <w:proofErr w:type="gramEnd"/>
      <w:r>
        <w:t xml:space="preserve"> расчетную стоимость строительства (приобретения) жилья по социальной норме в соответствующем муниципальном образовании, утвержденной Министерством в год признания гражданина участником мероприятия программы, и не превышающем остатка основного долга и процентов по кредитам (займам) гражданина, в том числе ипотечным, на момент выплаты дополнительных средств.</w:t>
      </w:r>
    </w:p>
    <w:p w:rsidR="00F0311B" w:rsidRDefault="00F0311B">
      <w:pPr>
        <w:pStyle w:val="ConsPlusNormal"/>
        <w:spacing w:before="220"/>
        <w:ind w:firstLine="540"/>
        <w:jc w:val="both"/>
      </w:pPr>
      <w:r>
        <w:t>Дополнительные средства предоставляются гражданину однократно.</w:t>
      </w:r>
    </w:p>
    <w:p w:rsidR="00F0311B" w:rsidRDefault="00F0311B">
      <w:pPr>
        <w:pStyle w:val="ConsPlusNormal"/>
        <w:spacing w:before="220"/>
        <w:ind w:firstLine="540"/>
        <w:jc w:val="both"/>
      </w:pPr>
      <w:r>
        <w:t>Расчет размера дополнительных сре</w:t>
      </w:r>
      <w:proofErr w:type="gramStart"/>
      <w:r>
        <w:t>дств пр</w:t>
      </w:r>
      <w:proofErr w:type="gramEnd"/>
      <w:r>
        <w:t xml:space="preserve">оизводится исходя из количества членов семьи, указанных в свидетельстве (без учета вновь рожденных (усыновленных) детей). </w:t>
      </w:r>
      <w:proofErr w:type="gramStart"/>
      <w:r>
        <w:t xml:space="preserve">При этом при условии предоставления администрациями муниципальных районов (городских поселений, муниципальных округов, городских округов) в Министерство до 1 февраля года, следующего за </w:t>
      </w:r>
      <w:r>
        <w:lastRenderedPageBreak/>
        <w:t xml:space="preserve">годом рождения ребенка, подтверждающих этот факт документов, проведения проверки соблюдения гражданином </w:t>
      </w:r>
      <w:hyperlink w:anchor="P45" w:history="1">
        <w:r>
          <w:rPr>
            <w:color w:val="0000FF"/>
          </w:rPr>
          <w:t>пунктов 2.3</w:t>
        </w:r>
      </w:hyperlink>
      <w:r>
        <w:t xml:space="preserve">, </w:t>
      </w:r>
      <w:hyperlink w:anchor="P176" w:history="1">
        <w:r>
          <w:rPr>
            <w:color w:val="0000FF"/>
          </w:rPr>
          <w:t>2.41</w:t>
        </w:r>
      </w:hyperlink>
      <w:r>
        <w:t xml:space="preserve"> настоящего Положения, а также наличия у гражданина остатка основного долга и процентов по кредитам (займам), в том числе ипотечным, такой гражданин включается в список</w:t>
      </w:r>
      <w:proofErr w:type="gramEnd"/>
      <w:r>
        <w:t xml:space="preserve"> для получения дополнительных средств.</w:t>
      </w:r>
    </w:p>
    <w:p w:rsidR="00F0311B" w:rsidRDefault="00F0311B">
      <w:pPr>
        <w:pStyle w:val="ConsPlusNormal"/>
        <w:spacing w:before="220"/>
        <w:ind w:firstLine="540"/>
        <w:jc w:val="both"/>
      </w:pPr>
      <w:proofErr w:type="gramStart"/>
      <w:r>
        <w:t>На основании представленных администрациями муниципальных районов (городских поселений, муниципальных округов, городских округов) документов на получение дополнительных средств Министерство с учетом размера средств, предусмотренных в краевом бюджете на соответствующий год, утверждает сводный список граждан - претендентов на получение дополнительных средств в планируемом году, а выписки из него направляет в администрации муниципальных районов (городских поселений, муниципальных округов, городских округов).</w:t>
      </w:r>
      <w:proofErr w:type="gramEnd"/>
    </w:p>
    <w:p w:rsidR="00F0311B" w:rsidRDefault="00F0311B">
      <w:pPr>
        <w:pStyle w:val="ConsPlusNormal"/>
        <w:spacing w:before="220"/>
        <w:ind w:firstLine="540"/>
        <w:jc w:val="both"/>
      </w:pPr>
      <w:r>
        <w:t>Перераспределение дополнительных средств между муниципальными образованиями утверждается распоряжением Правительства Алтайского края.</w:t>
      </w:r>
    </w:p>
    <w:p w:rsidR="00F0311B" w:rsidRDefault="00F0311B">
      <w:pPr>
        <w:pStyle w:val="ConsPlusNormal"/>
        <w:jc w:val="both"/>
      </w:pPr>
    </w:p>
    <w:p w:rsidR="00F0311B" w:rsidRDefault="00F0311B">
      <w:pPr>
        <w:pStyle w:val="ConsPlusNormal"/>
        <w:jc w:val="both"/>
      </w:pPr>
    </w:p>
    <w:p w:rsidR="00F0311B" w:rsidRDefault="00F0311B">
      <w:pPr>
        <w:pStyle w:val="ConsPlusNormal"/>
      </w:pPr>
      <w:hyperlink r:id="rId46" w:history="1">
        <w:r>
          <w:rPr>
            <w:i/>
            <w:color w:val="0000FF"/>
          </w:rPr>
          <w:br/>
        </w:r>
      </w:hyperlink>
      <w:r w:rsidR="0072742F">
        <w:rPr>
          <w:i/>
          <w:color w:val="0000FF"/>
        </w:rPr>
        <w:t xml:space="preserve"> </w:t>
      </w:r>
      <w:bookmarkStart w:id="23" w:name="_GoBack"/>
      <w:bookmarkEnd w:id="23"/>
      <w:r>
        <w:br/>
      </w:r>
    </w:p>
    <w:p w:rsidR="00AE5FF0" w:rsidRDefault="00AE5FF0"/>
    <w:sectPr w:rsidR="00AE5FF0" w:rsidSect="00A65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D5" w:rsidRDefault="003D66D5" w:rsidP="00F0311B">
      <w:pPr>
        <w:spacing w:after="0" w:line="240" w:lineRule="auto"/>
      </w:pPr>
      <w:r>
        <w:separator/>
      </w:r>
    </w:p>
  </w:endnote>
  <w:endnote w:type="continuationSeparator" w:id="0">
    <w:p w:rsidR="003D66D5" w:rsidRDefault="003D66D5" w:rsidP="00F0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D5" w:rsidRDefault="003D66D5" w:rsidP="00F0311B">
      <w:pPr>
        <w:spacing w:after="0" w:line="240" w:lineRule="auto"/>
      </w:pPr>
      <w:r>
        <w:separator/>
      </w:r>
    </w:p>
  </w:footnote>
  <w:footnote w:type="continuationSeparator" w:id="0">
    <w:p w:rsidR="003D66D5" w:rsidRDefault="003D66D5" w:rsidP="00F03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1B"/>
    <w:rsid w:val="003D66D5"/>
    <w:rsid w:val="0072742F"/>
    <w:rsid w:val="00AE5FF0"/>
    <w:rsid w:val="00E86439"/>
    <w:rsid w:val="00F0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11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031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311B"/>
  </w:style>
  <w:style w:type="paragraph" w:styleId="a5">
    <w:name w:val="footer"/>
    <w:basedOn w:val="a"/>
    <w:link w:val="a6"/>
    <w:uiPriority w:val="99"/>
    <w:unhideWhenUsed/>
    <w:rsid w:val="00F031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3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11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031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311B"/>
  </w:style>
  <w:style w:type="paragraph" w:styleId="a5">
    <w:name w:val="footer"/>
    <w:basedOn w:val="a"/>
    <w:link w:val="a6"/>
    <w:uiPriority w:val="99"/>
    <w:unhideWhenUsed/>
    <w:rsid w:val="00F031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B88DEC64FF94DF6B69F3087D16EF2C7CCF7E0B031813451F7BBF1AD46171E83A92A1EC931FC9D340A91BB21F376CE8AC44F63F25924A7941aCD" TargetMode="External"/><Relationship Id="rId13" Type="http://schemas.openxmlformats.org/officeDocument/2006/relationships/hyperlink" Target="consultantplus://offline/ref=99B88DEC64FF94DF6B69F3087D16EF2C7CCF7E0B031813451F7BBF1AD46171E83A92A1EC931FC9D340A91BB21F376CE8AC44F63F25924A7941aCD" TargetMode="External"/><Relationship Id="rId18" Type="http://schemas.openxmlformats.org/officeDocument/2006/relationships/hyperlink" Target="consultantplus://offline/ref=99B88DEC64FF94DF6B69F3087D16EF2C7CCE7C06021E13451F7BBF1AD46171E83A92A1EC931FC9D544A91BB21F376CE8AC44F63F25924A7941aCD" TargetMode="External"/><Relationship Id="rId26" Type="http://schemas.openxmlformats.org/officeDocument/2006/relationships/hyperlink" Target="consultantplus://offline/ref=99B88DEC64FF94DF6B69F3087D16EF2C7CC37801021813451F7BBF1AD46171E82892F9E09319D7D242BC4DE35946a0D" TargetMode="External"/><Relationship Id="rId39" Type="http://schemas.openxmlformats.org/officeDocument/2006/relationships/hyperlink" Target="consultantplus://offline/ref=99B88DEC64FF94DF6B69ED056B7AB12079CD200E04191D174529B94D8B3177BD7AD2A7B9D05BC4D344A24FE5526935B9EE0FFB393D8E4A7D00AD76CD47a8D" TargetMode="External"/><Relationship Id="rId3" Type="http://schemas.openxmlformats.org/officeDocument/2006/relationships/settings" Target="settings.xml"/><Relationship Id="rId21" Type="http://schemas.openxmlformats.org/officeDocument/2006/relationships/hyperlink" Target="consultantplus://offline/ref=99B88DEC64FF94DF6B69ED056B7AB12079CD200E04191D174529B94D8B3177BD7AD2A7B9D05BC4D344A24FE65F6935B9EE0FFB393D8E4A7D00AD76CD47a8D" TargetMode="External"/><Relationship Id="rId34" Type="http://schemas.openxmlformats.org/officeDocument/2006/relationships/hyperlink" Target="consultantplus://offline/ref=99B88DEC64FF94DF6B69ED056B7AB12079CD200E04191D174529B94D8B3177BD7AD2A7B9D05BC4D344A24FE55D6935B9EE0FFB393D8E4A7D00AD76CD47a8D" TargetMode="External"/><Relationship Id="rId42" Type="http://schemas.openxmlformats.org/officeDocument/2006/relationships/hyperlink" Target="consultantplus://offline/ref=99B88DEC64FF94DF6B69ED056B7AB12079CD200E04191D174529B94D8B3177BD7AD2A7B9D05BC4D344A24FE45F6935B9EE0FFB393D8E4A7D00AD76CD47a8D" TargetMode="External"/><Relationship Id="rId47" Type="http://schemas.openxmlformats.org/officeDocument/2006/relationships/fontTable" Target="fontTable.xml"/><Relationship Id="rId7" Type="http://schemas.openxmlformats.org/officeDocument/2006/relationships/hyperlink" Target="consultantplus://offline/ref=99B88DEC64FF94DF6B69ED056B7AB12079CD200E04191D174529B94D8B3177BD7AD2A7B9D05BC4D344A24FE75E6935B9EE0FFB393D8E4A7D00AD76CD47a8D" TargetMode="External"/><Relationship Id="rId12" Type="http://schemas.openxmlformats.org/officeDocument/2006/relationships/hyperlink" Target="consultantplus://offline/ref=99B88DEC64FF94DF6B69F3087D16EF2C7CCE7C06021E13451F7BBF1AD46171E83A92A1EC931FC9D544A91BB21F376CE8AC44F63F25924A7941aCD" TargetMode="External"/><Relationship Id="rId17" Type="http://schemas.openxmlformats.org/officeDocument/2006/relationships/hyperlink" Target="consultantplus://offline/ref=99B88DEC64FF94DF6B69ED056B7AB12079CD200E04191D174529B94D8B3177BD7AD2A7B9D05BC4D344A24FE65B6935B9EE0FFB393D8E4A7D00AD76CD47a8D" TargetMode="External"/><Relationship Id="rId25" Type="http://schemas.openxmlformats.org/officeDocument/2006/relationships/hyperlink" Target="consultantplus://offline/ref=99B88DEC64FF94DF6B69ED056B7AB12079CD200E04191D174529B94D8B3177BD7AD2A7B9D05BC4D344A24FE65C6935B9EE0FFB393D8E4A7D00AD76CD47a8D" TargetMode="External"/><Relationship Id="rId33" Type="http://schemas.openxmlformats.org/officeDocument/2006/relationships/hyperlink" Target="consultantplus://offline/ref=99B88DEC64FF94DF6B69ED056B7AB12079CD200E04191D174529B94D8B3177BD7AD2A7B9D05BC4D344A24FE55F6935B9EE0FFB393D8E4A7D00AD76CD47a8D" TargetMode="External"/><Relationship Id="rId38" Type="http://schemas.openxmlformats.org/officeDocument/2006/relationships/hyperlink" Target="consultantplus://offline/ref=99B88DEC64FF94DF6B69ED056B7AB12079CD200E04191D174529B94D8B3177BD7AD2A7B9D05BC4D344A24FE5536935B9EE0FFB393D8E4A7D00AD76CD47a8D" TargetMode="External"/><Relationship Id="rId46" Type="http://schemas.openxmlformats.org/officeDocument/2006/relationships/hyperlink" Target="consultantplus://offline/ref=99B88DEC64FF94DF6B69ED056B7AB12079CD200E04191D154429B94D8B3177BD7AD2A7B9D05BC4D344A346E05A6935B9EE0FFB393D8E4A7D00AD76CD47a8D" TargetMode="External"/><Relationship Id="rId2" Type="http://schemas.microsoft.com/office/2007/relationships/stylesWithEffects" Target="stylesWithEffects.xml"/><Relationship Id="rId16" Type="http://schemas.openxmlformats.org/officeDocument/2006/relationships/hyperlink" Target="consultantplus://offline/ref=99B88DEC64FF94DF6B69ED056B7AB12079CD200E04191D174529B94D8B3177BD7AD2A7B9D05BC4D344A24FE7536935B9EE0FFB393D8E4A7D00AD76CD47a8D" TargetMode="External"/><Relationship Id="rId20" Type="http://schemas.openxmlformats.org/officeDocument/2006/relationships/hyperlink" Target="consultantplus://offline/ref=99B88DEC64FF94DF6B69ED056B7AB12079CD200E04191D174529B94D8B3177BD7AD2A7B9D05BC4D344A24FE65A6935B9EE0FFB393D8E4A7D00AD76CD47a8D" TargetMode="External"/><Relationship Id="rId29" Type="http://schemas.openxmlformats.org/officeDocument/2006/relationships/hyperlink" Target="consultantplus://offline/ref=99B88DEC64FF94DF6B69F3087D16EF2C7BC77A03001E13451F7BBF1AD46171E82892F9E09319D7D242BC4DE35946a0D" TargetMode="External"/><Relationship Id="rId41" Type="http://schemas.openxmlformats.org/officeDocument/2006/relationships/hyperlink" Target="consultantplus://offline/ref=99B88DEC64FF94DF6B69ED056B7AB12079CD200E04191D174529B94D8B3177BD7AD2A7B9D05BC4D344A24FE4596935B9EE0FFB393D8E4A7D00AD76CD47a8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9B88DEC64FF94DF6B69ED056B7AB12079CD200E04191D174529B94D8B3177BD7AD2A7B9D05BC4D344A24FE75D6935B9EE0FFB393D8E4A7D00AD76CD47a8D" TargetMode="External"/><Relationship Id="rId24" Type="http://schemas.openxmlformats.org/officeDocument/2006/relationships/hyperlink" Target="consultantplus://offline/ref=99B88DEC64FF94DF6B69ED056B7AB12079CD200E04191D174529B94D8B3177BD7AD2A7B9D05BC4D344A24FE65D6935B9EE0FFB393D8E4A7D00AD76CD47a8D" TargetMode="External"/><Relationship Id="rId32" Type="http://schemas.openxmlformats.org/officeDocument/2006/relationships/hyperlink" Target="consultantplus://offline/ref=99B88DEC64FF94DF6B69ED056B7AB12079CD200E04191D174529B94D8B3177BD7AD2A7B9D05BC4D344A24FE5586935B9EE0FFB393D8E4A7D00AD76CD47a8D" TargetMode="External"/><Relationship Id="rId37" Type="http://schemas.openxmlformats.org/officeDocument/2006/relationships/hyperlink" Target="consultantplus://offline/ref=99B88DEC64FF94DF6B69F3087D16EF2C7CCE77020D1B13451F7BBF1AD46171E83A92A1EF9019C9D910F30BB6566267F6AA5CE83B3B9244a8D" TargetMode="External"/><Relationship Id="rId40" Type="http://schemas.openxmlformats.org/officeDocument/2006/relationships/hyperlink" Target="consultantplus://offline/ref=99B88DEC64FF94DF6B69ED056B7AB12079CD200E04191D174529B94D8B3177BD7AD2A7B9D05BC4D344A24FE45B6935B9EE0FFB393D8E4A7D00AD76CD47a8D" TargetMode="External"/><Relationship Id="rId45" Type="http://schemas.openxmlformats.org/officeDocument/2006/relationships/hyperlink" Target="consultantplus://offline/ref=99B88DEC64FF94DF6B69ED056B7AB12079CD200E04191D174529B94D8B3177BD7AD2A7B9D05BC4D344A24FE45E6935B9EE0FFB393D8E4A7D00AD76CD47a8D" TargetMode="External"/><Relationship Id="rId5" Type="http://schemas.openxmlformats.org/officeDocument/2006/relationships/footnotes" Target="footnotes.xml"/><Relationship Id="rId15" Type="http://schemas.openxmlformats.org/officeDocument/2006/relationships/hyperlink" Target="consultantplus://offline/ref=99B88DEC64FF94DF6B69ED056B7AB12079CD200E0C1019144124E44783687BBF7DDDF8BCD74AC4D242BC4FE5456061EA4Aa8D" TargetMode="External"/><Relationship Id="rId23" Type="http://schemas.openxmlformats.org/officeDocument/2006/relationships/hyperlink" Target="consultantplus://offline/ref=99B88DEC64FF94DF6B69ED056B7AB12079CD200E04191D174529B94D8B3177BD7AD2A7B9D05BC4D344A24FE6586935B9EE0FFB393D8E4A7D00AD76CD47a8D" TargetMode="External"/><Relationship Id="rId28" Type="http://schemas.openxmlformats.org/officeDocument/2006/relationships/hyperlink" Target="consultantplus://offline/ref=99B88DEC64FF94DF6B69ED056B7AB12079CD200E0D111E1B4224E44783687BBF7DDDF8AED712C8D242A346E0503630ACFF57F63F25904C651CAF744CaDD" TargetMode="External"/><Relationship Id="rId36" Type="http://schemas.openxmlformats.org/officeDocument/2006/relationships/hyperlink" Target="consultantplus://offline/ref=99B88DEC64FF94DF6B69F3087D16EF2C7CCE7C06021E13451F7BBF1AD46171E83A92A1EC931FC9D544A91BB21F376CE8AC44F63F25924A7941aCD" TargetMode="External"/><Relationship Id="rId10" Type="http://schemas.openxmlformats.org/officeDocument/2006/relationships/hyperlink" Target="consultantplus://offline/ref=99B88DEC64FF94DF6B69F3087D16EF2C7BC67E03041E13451F7BBF1AD46171E83A92A1E991149D8300F742E35D7C61EEB458F63B43a9D" TargetMode="External"/><Relationship Id="rId19" Type="http://schemas.openxmlformats.org/officeDocument/2006/relationships/hyperlink" Target="consultantplus://offline/ref=99B88DEC64FF94DF6B69F3087D16EF2C7CCF7E0B031813451F7BBF1AD46171E83A92A1EC931FC9D340A91BB21F376CE8AC44F63F25924A7941aCD" TargetMode="External"/><Relationship Id="rId31" Type="http://schemas.openxmlformats.org/officeDocument/2006/relationships/hyperlink" Target="consultantplus://offline/ref=99B88DEC64FF94DF6B69F3087D16EF2C7CCF7E0B031813451F7BBF1AD46171E83A92A1EC931FC9D340A91BB21F376CE8AC44F63F25924A7941aCD" TargetMode="External"/><Relationship Id="rId44" Type="http://schemas.openxmlformats.org/officeDocument/2006/relationships/hyperlink" Target="consultantplus://offline/ref=99B88DEC64FF94DF6B69F3087D16EF2C7CCE7C06021E13451F7BBF1AD46171E83A92A1EC931FC9D544A91BB21F376CE8AC44F63F25924A7941aCD" TargetMode="External"/><Relationship Id="rId4" Type="http://schemas.openxmlformats.org/officeDocument/2006/relationships/webSettings" Target="webSettings.xml"/><Relationship Id="rId9" Type="http://schemas.openxmlformats.org/officeDocument/2006/relationships/hyperlink" Target="consultantplus://offline/ref=99B88DEC64FF94DF6B69F3087D16EF2C7BC67E03041E13451F7BBF1AD46171E83A92A1EC931FC9D347A91BB21F376CE8AC44F63F25924A7941aCD" TargetMode="External"/><Relationship Id="rId14" Type="http://schemas.openxmlformats.org/officeDocument/2006/relationships/hyperlink" Target="consultantplus://offline/ref=99B88DEC64FF94DF6B69F3087D16EF2C7BC77801001813451F7BBF1AD46171E83A92A1EC931FCAD445A91BB21F376CE8AC44F63F25924A7941aCD" TargetMode="External"/><Relationship Id="rId22" Type="http://schemas.openxmlformats.org/officeDocument/2006/relationships/hyperlink" Target="consultantplus://offline/ref=99B88DEC64FF94DF6B69ED056B7AB12079CD200E04191D174529B94D8B3177BD7AD2A7B9D05BC4D344A24FE6586935B9EE0FFB393D8E4A7D00AD76CD47a8D" TargetMode="External"/><Relationship Id="rId27" Type="http://schemas.openxmlformats.org/officeDocument/2006/relationships/hyperlink" Target="consultantplus://offline/ref=99B88DEC64FF94DF6B69F3087D16EF2C7BC77B070C1C13451F7BBF1AD46171E83A92A1EC971CCED14CA91BB21F376CE8AC44F63F25924A7941aCD" TargetMode="External"/><Relationship Id="rId30" Type="http://schemas.openxmlformats.org/officeDocument/2006/relationships/hyperlink" Target="consultantplus://offline/ref=99B88DEC64FF94DF6B69ED056B7AB12079CD200E04191D174529B94D8B3177BD7AD2A7B9D05BC4D344A24FE6526935B9EE0FFB393D8E4A7D00AD76CD47a8D" TargetMode="External"/><Relationship Id="rId35" Type="http://schemas.openxmlformats.org/officeDocument/2006/relationships/hyperlink" Target="consultantplus://offline/ref=99B88DEC64FF94DF6B69ED056B7AB12079CD200E04191D174529B94D8B3177BD7AD2A7B9D05BC4D344A24FE55C6935B9EE0FFB393D8E4A7D00AD76CD47a8D" TargetMode="External"/><Relationship Id="rId43" Type="http://schemas.openxmlformats.org/officeDocument/2006/relationships/hyperlink" Target="consultantplus://offline/ref=99B88DEC64FF94DF6B69F3087D16EF2C7BC77F06031A13451F7BBF1AD46171E82892F9E09319D7D242BC4DE35946a0D"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8370</Words>
  <Characters>47713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2022-06-06T03:26:00Z</dcterms:created>
  <dcterms:modified xsi:type="dcterms:W3CDTF">2022-06-06T03:54:00Z</dcterms:modified>
</cp:coreProperties>
</file>