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87" w:rsidRDefault="00752587" w:rsidP="00752587">
      <w:pPr>
        <w:pStyle w:val="a3"/>
        <w:jc w:val="both"/>
      </w:pPr>
      <w:bookmarkStart w:id="0" w:name="_GoBack"/>
      <w:bookmarkEnd w:id="0"/>
      <w:r>
        <w:rPr>
          <w:rStyle w:val="a4"/>
        </w:rPr>
        <w:t>Маркировка лекарственных препаратов</w:t>
      </w:r>
    </w:p>
    <w:p w:rsidR="00752587" w:rsidRDefault="00752587" w:rsidP="00752587">
      <w:pPr>
        <w:pStyle w:val="a3"/>
        <w:jc w:val="both"/>
      </w:pPr>
      <w:r>
        <w:t>Пунктом 5 Перечня поручений Президента Российской Федерации по итогам совещания с членами Правительства Российской Федерации от 04.02.2015 дано поручение  обеспечить разработку и поэтапное внедрение автоматизированной системы мониторинга движения лекарственных препаратов от производителя до конечного потребителя с использованием маркировки (кодификации) и идентификации упаковок лекарственных средств  в целях обеспечения эффективного контроля качества ЛС, находящихся в обращении, и борьбы с их фальсификацией.</w:t>
      </w:r>
    </w:p>
    <w:p w:rsidR="00752587" w:rsidRDefault="00752587" w:rsidP="00752587">
      <w:pPr>
        <w:pStyle w:val="a3"/>
        <w:jc w:val="both"/>
      </w:pPr>
      <w:r>
        <w:rPr>
          <w:rStyle w:val="a4"/>
        </w:rPr>
        <w:t>Основные цели маркировки и мониторинга движения лекарственных препаратов.</w:t>
      </w:r>
    </w:p>
    <w:p w:rsidR="00752587" w:rsidRDefault="00752587" w:rsidP="00752587">
      <w:pPr>
        <w:pStyle w:val="a3"/>
        <w:jc w:val="both"/>
      </w:pPr>
      <w:r>
        <w:t>Для государства:</w:t>
      </w:r>
    </w:p>
    <w:p w:rsidR="00752587" w:rsidRDefault="00752587" w:rsidP="00752587">
      <w:pPr>
        <w:pStyle w:val="a3"/>
        <w:jc w:val="both"/>
      </w:pPr>
      <w:r>
        <w:t>- профилактика поступления в оборот и одномоментное изъятие из оборота в автоматизированном режиме на всей территории Российской Федерации недоброкачественных, а также фальсифицированных и контрафактных лекарственных препаратов на любом из этапов их обращения от производителя до конечного потребителя;</w:t>
      </w:r>
    </w:p>
    <w:p w:rsidR="00752587" w:rsidRDefault="00752587" w:rsidP="00752587">
      <w:pPr>
        <w:pStyle w:val="a3"/>
        <w:jc w:val="both"/>
      </w:pPr>
      <w:r>
        <w:t>- профилактика неэффективных расходов и экономия бюджетных средств за счет невозможности реализации схем «повторного вброса» лекарственных препаратов, невозможности легальной реализации лекарственных препаратов, подлежащих предметно-количественному учету, а также не предназначенных для розничной продажи;</w:t>
      </w:r>
    </w:p>
    <w:p w:rsidR="00752587" w:rsidRDefault="00752587" w:rsidP="00752587">
      <w:pPr>
        <w:pStyle w:val="a3"/>
        <w:jc w:val="both"/>
      </w:pPr>
      <w:r>
        <w:t>- контроль адресности движения препаратов, закупаемых за счет бюджета, расходов на их приобретение; мониторинг ценообразования и предельных розничных цен на лекарственные препараты из списка ЖНВЛП;</w:t>
      </w:r>
    </w:p>
    <w:p w:rsidR="00752587" w:rsidRDefault="00752587" w:rsidP="00752587">
      <w:pPr>
        <w:pStyle w:val="a3"/>
        <w:jc w:val="both"/>
      </w:pPr>
      <w:r>
        <w:t>- оперативное планирование и управление запасами и резервами препаратов на всех уровнях, включая стратегический.</w:t>
      </w:r>
    </w:p>
    <w:p w:rsidR="00752587" w:rsidRDefault="00752587" w:rsidP="00752587">
      <w:pPr>
        <w:pStyle w:val="a3"/>
        <w:jc w:val="both"/>
      </w:pPr>
      <w:r>
        <w:t>Для населения:</w:t>
      </w:r>
    </w:p>
    <w:p w:rsidR="00752587" w:rsidRDefault="00752587" w:rsidP="00752587">
      <w:pPr>
        <w:pStyle w:val="a3"/>
        <w:jc w:val="both"/>
      </w:pPr>
      <w:r>
        <w:t>- возможность с помощью персонального мобильного устройства лично проверить легальность приобретаемого (получаемого) лекарственного препарата.</w:t>
      </w:r>
    </w:p>
    <w:p w:rsidR="00752587" w:rsidRDefault="00752587" w:rsidP="00752587">
      <w:pPr>
        <w:pStyle w:val="a3"/>
        <w:jc w:val="both"/>
      </w:pPr>
      <w:r>
        <w:t>Для бизнеса:</w:t>
      </w:r>
    </w:p>
    <w:p w:rsidR="00752587" w:rsidRDefault="00752587" w:rsidP="00752587">
      <w:pPr>
        <w:pStyle w:val="a3"/>
        <w:jc w:val="both"/>
      </w:pPr>
      <w:r>
        <w:t>- снижение издержек за счет более эффективного управления логистикой; уменьшение упущенной выгоды, обусловленной контрафактной и фальсифицированной продукцией; соответствие требованиям для поставок продукции на международные рынки.</w:t>
      </w:r>
    </w:p>
    <w:p w:rsidR="00752587" w:rsidRDefault="00752587" w:rsidP="00752587">
      <w:pPr>
        <w:pStyle w:val="a3"/>
        <w:jc w:val="both"/>
      </w:pPr>
      <w:r>
        <w:rPr>
          <w:rStyle w:val="a5"/>
        </w:rPr>
        <w:t>Информация по внедрению системы мониторинга размещена и регулярно обновляется на официальном сайте Росздравнадзора в разделе «Система маркировки лекарственных препаратов»  и на официальном сайте оператора системы ООО «Оператор-ЦРПТ» по ссылке:  </w:t>
      </w:r>
      <w:hyperlink w:history="1">
        <w:r>
          <w:rPr>
            <w:rStyle w:val="a6"/>
          </w:rPr>
          <w:t>https://честныйзнак.рф/business/projects/medicines/</w:t>
        </w:r>
      </w:hyperlink>
      <w:r>
        <w:rPr>
          <w:rStyle w:val="a5"/>
        </w:rPr>
        <w:t> </w:t>
      </w:r>
    </w:p>
    <w:p w:rsidR="006155C4" w:rsidRDefault="006155C4"/>
    <w:sectPr w:rsidR="00615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87"/>
    <w:rsid w:val="006155C4"/>
    <w:rsid w:val="00752587"/>
    <w:rsid w:val="00E1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2587"/>
    <w:rPr>
      <w:b/>
      <w:bCs/>
    </w:rPr>
  </w:style>
  <w:style w:type="character" w:styleId="a5">
    <w:name w:val="Emphasis"/>
    <w:basedOn w:val="a0"/>
    <w:uiPriority w:val="20"/>
    <w:qFormat/>
    <w:rsid w:val="00752587"/>
    <w:rPr>
      <w:i/>
      <w:iCs/>
    </w:rPr>
  </w:style>
  <w:style w:type="character" w:styleId="a6">
    <w:name w:val="Hyperlink"/>
    <w:basedOn w:val="a0"/>
    <w:uiPriority w:val="99"/>
    <w:semiHidden/>
    <w:unhideWhenUsed/>
    <w:rsid w:val="007525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2587"/>
    <w:rPr>
      <w:b/>
      <w:bCs/>
    </w:rPr>
  </w:style>
  <w:style w:type="character" w:styleId="a5">
    <w:name w:val="Emphasis"/>
    <w:basedOn w:val="a0"/>
    <w:uiPriority w:val="20"/>
    <w:qFormat/>
    <w:rsid w:val="00752587"/>
    <w:rPr>
      <w:i/>
      <w:iCs/>
    </w:rPr>
  </w:style>
  <w:style w:type="character" w:styleId="a6">
    <w:name w:val="Hyperlink"/>
    <w:basedOn w:val="a0"/>
    <w:uiPriority w:val="99"/>
    <w:semiHidden/>
    <w:unhideWhenUsed/>
    <w:rsid w:val="00752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Ulj</dc:creator>
  <cp:lastModifiedBy>Баркова_Л_Ю</cp:lastModifiedBy>
  <cp:revision>2</cp:revision>
  <dcterms:created xsi:type="dcterms:W3CDTF">2020-11-25T01:47:00Z</dcterms:created>
  <dcterms:modified xsi:type="dcterms:W3CDTF">2020-11-25T01:47:00Z</dcterms:modified>
</cp:coreProperties>
</file>