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9A" w:rsidRDefault="00C8249A" w:rsidP="00C8249A">
      <w:pPr>
        <w:pStyle w:val="a3"/>
        <w:jc w:val="both"/>
      </w:pPr>
      <w:bookmarkStart w:id="0" w:name="_GoBack"/>
      <w:bookmarkEnd w:id="0"/>
      <w:r>
        <w:t> </w:t>
      </w:r>
    </w:p>
    <w:p w:rsidR="00C8249A" w:rsidRDefault="00C8249A" w:rsidP="00C8249A">
      <w:pPr>
        <w:pStyle w:val="a3"/>
        <w:jc w:val="both"/>
      </w:pPr>
      <w:r>
        <w:t>Обязательная маркировка меховых изделий на территории Российской Федерации введена с 12 августа 2016 года. В соответствии с требованиями федерального законодательства осуществлять продажу изделий из натурального меха без специальных меток – контрольных (идентификационных) знаков, на которых занесена полная информация о происхождении, качестве и заводе-изготовителе, запрещено.</w:t>
      </w:r>
    </w:p>
    <w:p w:rsidR="00C8249A" w:rsidRDefault="00C8249A" w:rsidP="00C8249A">
      <w:pPr>
        <w:pStyle w:val="a3"/>
        <w:jc w:val="both"/>
      </w:pPr>
      <w:r>
        <w:t>Маркировка меховых изделий обязательна для всех участников оборота товаров по данной товарной позиции,  включая производителей, импортеров, оптовых и розничных продавцов, комиссионеров и иных участников мехового рынка.</w:t>
      </w:r>
    </w:p>
    <w:p w:rsidR="00C8249A" w:rsidRDefault="00C8249A" w:rsidP="00C8249A">
      <w:pPr>
        <w:pStyle w:val="a3"/>
        <w:jc w:val="both"/>
      </w:pPr>
      <w:r>
        <w:t xml:space="preserve">Процесс </w:t>
      </w:r>
      <w:proofErr w:type="spellStart"/>
      <w:r>
        <w:t>чипирования</w:t>
      </w:r>
      <w:proofErr w:type="spellEnd"/>
      <w:r>
        <w:t xml:space="preserve"> осуществлялся через Информационный ресурс маркировки, оператором которого являлась Федеральная налоговая служба.</w:t>
      </w:r>
    </w:p>
    <w:p w:rsidR="00C8249A" w:rsidRDefault="00C8249A" w:rsidP="00C8249A">
      <w:pPr>
        <w:pStyle w:val="a3"/>
        <w:jc w:val="both"/>
      </w:pPr>
      <w:r>
        <w:t>1 июня 2019 года в соответствии с постановлением Правительства Российской Федерации от 14.03.2019 № 270 информационная система маркировки изделий из меха перешла в единую национальную систему маркировки и прослеживания товаров Честный ЗНАК (</w:t>
      </w:r>
      <w:hyperlink r:id="rId5" w:tgtFrame="_blank" w:history="1">
        <w:r>
          <w:rPr>
            <w:rStyle w:val="a4"/>
          </w:rPr>
          <w:t>https://честныйзнак.рф/</w:t>
        </w:r>
      </w:hyperlink>
      <w:r>
        <w:t>).</w:t>
      </w:r>
    </w:p>
    <w:p w:rsidR="00C8249A" w:rsidRDefault="00C8249A" w:rsidP="00C8249A">
      <w:pPr>
        <w:pStyle w:val="a3"/>
        <w:jc w:val="both"/>
      </w:pPr>
      <w:r>
        <w:t xml:space="preserve">Смена оператора не влечет изменения основных процессов маркировки меховых изделий, а также не требуется их </w:t>
      </w:r>
      <w:proofErr w:type="spellStart"/>
      <w:r>
        <w:t>перемаркировка</w:t>
      </w:r>
      <w:proofErr w:type="spellEnd"/>
      <w:r>
        <w:t>. После перехода интерфейс, функциональные возможности личного кабинета участников эксперимента, а также алгоритмы работы в нем не изменились. Вся информация в личном кабинете участника также полностью сохранена.</w:t>
      </w:r>
    </w:p>
    <w:p w:rsidR="00C8249A" w:rsidRDefault="00C8249A" w:rsidP="00C8249A">
      <w:pPr>
        <w:pStyle w:val="a3"/>
        <w:jc w:val="both"/>
      </w:pPr>
      <w:r>
        <w:t>Для подключения к информационной системе маркировки необходимо зарегистрироваться в Личном кабинете с помощью электронной подписи, оформленной на руководителя организации.</w:t>
      </w:r>
    </w:p>
    <w:p w:rsidR="00C8249A" w:rsidRDefault="00C8249A" w:rsidP="00C8249A">
      <w:pPr>
        <w:pStyle w:val="a3"/>
        <w:jc w:val="both"/>
      </w:pPr>
      <w:r>
        <w:t xml:space="preserve">Для заказа контрольных (идентификационных) знаков (далее — </w:t>
      </w:r>
      <w:proofErr w:type="spellStart"/>
      <w:r>
        <w:t>КиЗ</w:t>
      </w:r>
      <w:proofErr w:type="spellEnd"/>
      <w:r>
        <w:t xml:space="preserve">) в Личном кабинете необходимо осуществить описание товара, подать заявление на изготовление </w:t>
      </w:r>
      <w:proofErr w:type="spellStart"/>
      <w:r>
        <w:t>КиЗ</w:t>
      </w:r>
      <w:proofErr w:type="spellEnd"/>
      <w:r>
        <w:t>, оплатить и получить их, промаркировать товар и сообщить об этом в личном кабинете.</w:t>
      </w:r>
    </w:p>
    <w:p w:rsidR="00C8249A" w:rsidRDefault="00C8249A" w:rsidP="00C8249A">
      <w:pPr>
        <w:pStyle w:val="a3"/>
        <w:jc w:val="both"/>
      </w:pPr>
      <w:r>
        <w:t>За оборот немаркированных изделий из натурального меха и нарушение порядка маркировки таких товаров предусмотрена как административная (статья 15.12 КоАП РФ), так и уголовная (статья 171.1 УК РФ) ответственность.</w:t>
      </w:r>
    </w:p>
    <w:p w:rsidR="00792409" w:rsidRDefault="00792409"/>
    <w:sectPr w:rsidR="0079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9A"/>
    <w:rsid w:val="004F512A"/>
    <w:rsid w:val="00792409"/>
    <w:rsid w:val="00C8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824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824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8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jghhoc2aj1c8b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Ulj</dc:creator>
  <cp:lastModifiedBy>Баркова_Л_Ю</cp:lastModifiedBy>
  <cp:revision>2</cp:revision>
  <dcterms:created xsi:type="dcterms:W3CDTF">2020-11-25T01:44:00Z</dcterms:created>
  <dcterms:modified xsi:type="dcterms:W3CDTF">2020-11-25T01:44:00Z</dcterms:modified>
</cp:coreProperties>
</file>